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BF6" w:rsidRDefault="008C1BF6">
      <w:pPr>
        <w:ind w:firstLine="0"/>
        <w:rPr>
          <w:b/>
          <w:u w:val="single"/>
        </w:rPr>
      </w:pPr>
    </w:p>
    <w:p w:rsidR="008C1BF6" w:rsidRDefault="008C1BF6">
      <w:pPr>
        <w:ind w:firstLine="0"/>
        <w:rPr>
          <w:b/>
          <w:u w:val="single"/>
        </w:rPr>
      </w:pPr>
    </w:p>
    <w:p w:rsidR="008C1BF6" w:rsidRDefault="008C1BF6">
      <w:pPr>
        <w:ind w:firstLine="0"/>
        <w:rPr>
          <w:b/>
          <w:u w:val="single"/>
        </w:rPr>
      </w:pPr>
    </w:p>
    <w:p w:rsidR="008C1BF6" w:rsidRDefault="008C1BF6">
      <w:pPr>
        <w:ind w:firstLine="0"/>
        <w:rPr>
          <w:b/>
          <w:u w:val="single"/>
        </w:rPr>
      </w:pPr>
    </w:p>
    <w:p w:rsidR="008C1BF6" w:rsidRDefault="008C1BF6">
      <w:pPr>
        <w:ind w:firstLine="0"/>
        <w:rPr>
          <w:b/>
          <w:u w:val="single"/>
        </w:rPr>
      </w:pPr>
    </w:p>
    <w:p w:rsidR="008C1BF6" w:rsidRDefault="008C1BF6">
      <w:pPr>
        <w:rPr>
          <w:b/>
          <w:u w:val="single"/>
        </w:rPr>
      </w:pPr>
    </w:p>
    <w:p w:rsidR="008C1BF6" w:rsidRDefault="00774250">
      <w:pPr>
        <w:rPr>
          <w:b/>
          <w:u w:val="single"/>
        </w:rPr>
      </w:pPr>
      <w:r>
        <w:rPr>
          <w:b/>
          <w:u w:val="single"/>
        </w:rPr>
        <w:t>Obsah:</w:t>
      </w:r>
    </w:p>
    <w:p w:rsidR="008C1BF6" w:rsidRDefault="008C1BF6">
      <w:pPr>
        <w:rPr>
          <w:b/>
          <w:sz w:val="28"/>
          <w:u w:val="single"/>
        </w:rPr>
      </w:pPr>
    </w:p>
    <w:p w:rsidR="00B637A8" w:rsidRDefault="00CE78A2">
      <w:pPr>
        <w:pStyle w:val="Obsah1"/>
        <w:rPr>
          <w:rFonts w:asciiTheme="minorHAnsi" w:eastAsiaTheme="minorEastAsia" w:hAnsiTheme="minorHAnsi" w:cstheme="minorBidi"/>
          <w:b w:val="0"/>
          <w:i w:val="0"/>
          <w:noProof/>
          <w:sz w:val="22"/>
          <w:szCs w:val="22"/>
        </w:rPr>
      </w:pPr>
      <w:r w:rsidRPr="00CE78A2">
        <w:rPr>
          <w:b w:val="0"/>
          <w:i w:val="0"/>
          <w:sz w:val="28"/>
          <w:u w:val="single"/>
        </w:rPr>
        <w:fldChar w:fldCharType="begin"/>
      </w:r>
      <w:r w:rsidR="00774250">
        <w:rPr>
          <w:b w:val="0"/>
          <w:i w:val="0"/>
          <w:sz w:val="28"/>
          <w:u w:val="single"/>
        </w:rPr>
        <w:instrText xml:space="preserve"> TOC \o "1-4" </w:instrText>
      </w:r>
      <w:r w:rsidRPr="00CE78A2">
        <w:rPr>
          <w:b w:val="0"/>
          <w:i w:val="0"/>
          <w:sz w:val="28"/>
          <w:u w:val="single"/>
        </w:rPr>
        <w:fldChar w:fldCharType="separate"/>
      </w:r>
      <w:r w:rsidR="00B637A8">
        <w:rPr>
          <w:noProof/>
        </w:rPr>
        <w:t>B)  Souhrnná technická zpráva</w:t>
      </w:r>
      <w:r w:rsidR="00B637A8">
        <w:rPr>
          <w:noProof/>
        </w:rPr>
        <w:tab/>
      </w:r>
      <w:r>
        <w:rPr>
          <w:noProof/>
        </w:rPr>
        <w:fldChar w:fldCharType="begin"/>
      </w:r>
      <w:r w:rsidR="00B637A8">
        <w:rPr>
          <w:noProof/>
        </w:rPr>
        <w:instrText xml:space="preserve"> PAGEREF _Toc110325690 \h </w:instrText>
      </w:r>
      <w:r>
        <w:rPr>
          <w:noProof/>
        </w:rPr>
      </w:r>
      <w:r>
        <w:rPr>
          <w:noProof/>
        </w:rPr>
        <w:fldChar w:fldCharType="separate"/>
      </w:r>
      <w:r w:rsidR="00AA610A">
        <w:rPr>
          <w:noProof/>
        </w:rPr>
        <w:t>2</w:t>
      </w:r>
      <w:r>
        <w:rPr>
          <w:noProof/>
        </w:rPr>
        <w:fldChar w:fldCharType="end"/>
      </w:r>
    </w:p>
    <w:p w:rsidR="00B637A8" w:rsidRDefault="00B637A8">
      <w:pPr>
        <w:pStyle w:val="Obsah2"/>
        <w:rPr>
          <w:rFonts w:asciiTheme="minorHAnsi" w:eastAsiaTheme="minorEastAsia" w:hAnsiTheme="minorHAnsi" w:cstheme="minorBidi"/>
          <w:b w:val="0"/>
          <w:noProof/>
          <w:szCs w:val="22"/>
        </w:rPr>
      </w:pPr>
      <w:r>
        <w:rPr>
          <w:noProof/>
        </w:rPr>
        <w:t>1. Urbanistické, architektonické a stavebně technické řešení</w:t>
      </w:r>
      <w:r>
        <w:rPr>
          <w:noProof/>
        </w:rPr>
        <w:tab/>
      </w:r>
      <w:r w:rsidR="00CE78A2">
        <w:rPr>
          <w:noProof/>
        </w:rPr>
        <w:fldChar w:fldCharType="begin"/>
      </w:r>
      <w:r>
        <w:rPr>
          <w:noProof/>
        </w:rPr>
        <w:instrText xml:space="preserve"> PAGEREF _Toc110325691 \h </w:instrText>
      </w:r>
      <w:r w:rsidR="00CE78A2">
        <w:rPr>
          <w:noProof/>
        </w:rPr>
      </w:r>
      <w:r w:rsidR="00CE78A2">
        <w:rPr>
          <w:noProof/>
        </w:rPr>
        <w:fldChar w:fldCharType="separate"/>
      </w:r>
      <w:r w:rsidR="00AA610A">
        <w:rPr>
          <w:noProof/>
        </w:rPr>
        <w:t>2</w:t>
      </w:r>
      <w:r w:rsidR="00CE78A2">
        <w:rPr>
          <w:noProof/>
        </w:rPr>
        <w:fldChar w:fldCharType="end"/>
      </w:r>
    </w:p>
    <w:p w:rsidR="00B637A8" w:rsidRDefault="00B637A8">
      <w:pPr>
        <w:pStyle w:val="Obsah2"/>
        <w:rPr>
          <w:rFonts w:asciiTheme="minorHAnsi" w:eastAsiaTheme="minorEastAsia" w:hAnsiTheme="minorHAnsi" w:cstheme="minorBidi"/>
          <w:b w:val="0"/>
          <w:noProof/>
          <w:szCs w:val="22"/>
        </w:rPr>
      </w:pPr>
      <w:r>
        <w:rPr>
          <w:noProof/>
        </w:rPr>
        <w:t>Mechanická odolnost a stabilita</w:t>
      </w:r>
      <w:r>
        <w:rPr>
          <w:noProof/>
        </w:rPr>
        <w:tab/>
      </w:r>
      <w:r w:rsidR="00CE78A2">
        <w:rPr>
          <w:noProof/>
        </w:rPr>
        <w:fldChar w:fldCharType="begin"/>
      </w:r>
      <w:r>
        <w:rPr>
          <w:noProof/>
        </w:rPr>
        <w:instrText xml:space="preserve"> PAGEREF _Toc110325692 \h </w:instrText>
      </w:r>
      <w:r w:rsidR="00CE78A2">
        <w:rPr>
          <w:noProof/>
        </w:rPr>
      </w:r>
      <w:r w:rsidR="00CE78A2">
        <w:rPr>
          <w:noProof/>
        </w:rPr>
        <w:fldChar w:fldCharType="separate"/>
      </w:r>
      <w:r w:rsidR="00AA610A">
        <w:rPr>
          <w:noProof/>
        </w:rPr>
        <w:t>3</w:t>
      </w:r>
      <w:r w:rsidR="00CE78A2">
        <w:rPr>
          <w:noProof/>
        </w:rPr>
        <w:fldChar w:fldCharType="end"/>
      </w:r>
    </w:p>
    <w:p w:rsidR="00B637A8" w:rsidRDefault="00B637A8">
      <w:pPr>
        <w:pStyle w:val="Obsah2"/>
        <w:rPr>
          <w:rFonts w:asciiTheme="minorHAnsi" w:eastAsiaTheme="minorEastAsia" w:hAnsiTheme="minorHAnsi" w:cstheme="minorBidi"/>
          <w:b w:val="0"/>
          <w:noProof/>
          <w:szCs w:val="22"/>
        </w:rPr>
      </w:pPr>
      <w:r>
        <w:rPr>
          <w:noProof/>
        </w:rPr>
        <w:t>3. Požární bezpečnost</w:t>
      </w:r>
      <w:r>
        <w:rPr>
          <w:noProof/>
        </w:rPr>
        <w:tab/>
      </w:r>
      <w:r w:rsidR="00CE78A2">
        <w:rPr>
          <w:noProof/>
        </w:rPr>
        <w:fldChar w:fldCharType="begin"/>
      </w:r>
      <w:r>
        <w:rPr>
          <w:noProof/>
        </w:rPr>
        <w:instrText xml:space="preserve"> PAGEREF _Toc110325693 \h </w:instrText>
      </w:r>
      <w:r w:rsidR="00CE78A2">
        <w:rPr>
          <w:noProof/>
        </w:rPr>
      </w:r>
      <w:r w:rsidR="00CE78A2">
        <w:rPr>
          <w:noProof/>
        </w:rPr>
        <w:fldChar w:fldCharType="separate"/>
      </w:r>
      <w:r w:rsidR="00AA610A">
        <w:rPr>
          <w:noProof/>
        </w:rPr>
        <w:t>3</w:t>
      </w:r>
      <w:r w:rsidR="00CE78A2">
        <w:rPr>
          <w:noProof/>
        </w:rPr>
        <w:fldChar w:fldCharType="end"/>
      </w:r>
    </w:p>
    <w:p w:rsidR="00B637A8" w:rsidRDefault="00B637A8">
      <w:pPr>
        <w:pStyle w:val="Obsah2"/>
        <w:rPr>
          <w:rFonts w:asciiTheme="minorHAnsi" w:eastAsiaTheme="minorEastAsia" w:hAnsiTheme="minorHAnsi" w:cstheme="minorBidi"/>
          <w:b w:val="0"/>
          <w:noProof/>
          <w:szCs w:val="22"/>
        </w:rPr>
      </w:pPr>
      <w:r>
        <w:rPr>
          <w:noProof/>
        </w:rPr>
        <w:t>4. Hygiena, ochrana zdraví a životního prostředí</w:t>
      </w:r>
      <w:r>
        <w:rPr>
          <w:noProof/>
        </w:rPr>
        <w:tab/>
      </w:r>
      <w:r w:rsidR="00CE78A2">
        <w:rPr>
          <w:noProof/>
        </w:rPr>
        <w:fldChar w:fldCharType="begin"/>
      </w:r>
      <w:r>
        <w:rPr>
          <w:noProof/>
        </w:rPr>
        <w:instrText xml:space="preserve"> PAGEREF _Toc110325694 \h </w:instrText>
      </w:r>
      <w:r w:rsidR="00CE78A2">
        <w:rPr>
          <w:noProof/>
        </w:rPr>
      </w:r>
      <w:r w:rsidR="00CE78A2">
        <w:rPr>
          <w:noProof/>
        </w:rPr>
        <w:fldChar w:fldCharType="separate"/>
      </w:r>
      <w:r w:rsidR="00AA610A">
        <w:rPr>
          <w:noProof/>
        </w:rPr>
        <w:t>3</w:t>
      </w:r>
      <w:r w:rsidR="00CE78A2">
        <w:rPr>
          <w:noProof/>
        </w:rPr>
        <w:fldChar w:fldCharType="end"/>
      </w:r>
    </w:p>
    <w:p w:rsidR="00B637A8" w:rsidRDefault="00B637A8">
      <w:pPr>
        <w:pStyle w:val="Obsah2"/>
        <w:rPr>
          <w:rFonts w:asciiTheme="minorHAnsi" w:eastAsiaTheme="minorEastAsia" w:hAnsiTheme="minorHAnsi" w:cstheme="minorBidi"/>
          <w:b w:val="0"/>
          <w:noProof/>
          <w:szCs w:val="22"/>
        </w:rPr>
      </w:pPr>
      <w:r>
        <w:rPr>
          <w:noProof/>
        </w:rPr>
        <w:t>5. Bezpečnost  při užívaní</w:t>
      </w:r>
      <w:r>
        <w:rPr>
          <w:noProof/>
        </w:rPr>
        <w:tab/>
      </w:r>
      <w:r w:rsidR="00CE78A2">
        <w:rPr>
          <w:noProof/>
        </w:rPr>
        <w:fldChar w:fldCharType="begin"/>
      </w:r>
      <w:r>
        <w:rPr>
          <w:noProof/>
        </w:rPr>
        <w:instrText xml:space="preserve"> PAGEREF _Toc110325695 \h </w:instrText>
      </w:r>
      <w:r w:rsidR="00CE78A2">
        <w:rPr>
          <w:noProof/>
        </w:rPr>
      </w:r>
      <w:r w:rsidR="00CE78A2">
        <w:rPr>
          <w:noProof/>
        </w:rPr>
        <w:fldChar w:fldCharType="separate"/>
      </w:r>
      <w:r w:rsidR="00AA610A">
        <w:rPr>
          <w:noProof/>
        </w:rPr>
        <w:t>3</w:t>
      </w:r>
      <w:r w:rsidR="00CE78A2">
        <w:rPr>
          <w:noProof/>
        </w:rPr>
        <w:fldChar w:fldCharType="end"/>
      </w:r>
    </w:p>
    <w:p w:rsidR="00B637A8" w:rsidRDefault="00B637A8">
      <w:pPr>
        <w:pStyle w:val="Obsah2"/>
        <w:rPr>
          <w:rFonts w:asciiTheme="minorHAnsi" w:eastAsiaTheme="minorEastAsia" w:hAnsiTheme="minorHAnsi" w:cstheme="minorBidi"/>
          <w:b w:val="0"/>
          <w:noProof/>
          <w:szCs w:val="22"/>
        </w:rPr>
      </w:pPr>
      <w:r>
        <w:rPr>
          <w:noProof/>
        </w:rPr>
        <w:t>6. Ochrana hluku</w:t>
      </w:r>
      <w:r>
        <w:rPr>
          <w:noProof/>
        </w:rPr>
        <w:tab/>
      </w:r>
      <w:r w:rsidR="00CE78A2">
        <w:rPr>
          <w:noProof/>
        </w:rPr>
        <w:fldChar w:fldCharType="begin"/>
      </w:r>
      <w:r>
        <w:rPr>
          <w:noProof/>
        </w:rPr>
        <w:instrText xml:space="preserve"> PAGEREF _Toc110325696 \h </w:instrText>
      </w:r>
      <w:r w:rsidR="00CE78A2">
        <w:rPr>
          <w:noProof/>
        </w:rPr>
      </w:r>
      <w:r w:rsidR="00CE78A2">
        <w:rPr>
          <w:noProof/>
        </w:rPr>
        <w:fldChar w:fldCharType="separate"/>
      </w:r>
      <w:r w:rsidR="00AA610A">
        <w:rPr>
          <w:noProof/>
        </w:rPr>
        <w:t>4</w:t>
      </w:r>
      <w:r w:rsidR="00CE78A2">
        <w:rPr>
          <w:noProof/>
        </w:rPr>
        <w:fldChar w:fldCharType="end"/>
      </w:r>
    </w:p>
    <w:p w:rsidR="00B637A8" w:rsidRDefault="00B637A8">
      <w:pPr>
        <w:pStyle w:val="Obsah2"/>
        <w:rPr>
          <w:rFonts w:asciiTheme="minorHAnsi" w:eastAsiaTheme="minorEastAsia" w:hAnsiTheme="minorHAnsi" w:cstheme="minorBidi"/>
          <w:b w:val="0"/>
          <w:noProof/>
          <w:szCs w:val="22"/>
        </w:rPr>
      </w:pPr>
      <w:r>
        <w:rPr>
          <w:noProof/>
        </w:rPr>
        <w:t>7. Úspora energie a ochrana tepla</w:t>
      </w:r>
      <w:r>
        <w:rPr>
          <w:noProof/>
        </w:rPr>
        <w:tab/>
      </w:r>
      <w:r w:rsidR="00CE78A2">
        <w:rPr>
          <w:noProof/>
        </w:rPr>
        <w:fldChar w:fldCharType="begin"/>
      </w:r>
      <w:r>
        <w:rPr>
          <w:noProof/>
        </w:rPr>
        <w:instrText xml:space="preserve"> PAGEREF _Toc110325697 \h </w:instrText>
      </w:r>
      <w:r w:rsidR="00CE78A2">
        <w:rPr>
          <w:noProof/>
        </w:rPr>
      </w:r>
      <w:r w:rsidR="00CE78A2">
        <w:rPr>
          <w:noProof/>
        </w:rPr>
        <w:fldChar w:fldCharType="separate"/>
      </w:r>
      <w:r w:rsidR="00AA610A">
        <w:rPr>
          <w:noProof/>
        </w:rPr>
        <w:t>4</w:t>
      </w:r>
      <w:r w:rsidR="00CE78A2">
        <w:rPr>
          <w:noProof/>
        </w:rPr>
        <w:fldChar w:fldCharType="end"/>
      </w:r>
    </w:p>
    <w:p w:rsidR="00B637A8" w:rsidRDefault="00B637A8">
      <w:pPr>
        <w:pStyle w:val="Obsah2"/>
        <w:rPr>
          <w:rFonts w:asciiTheme="minorHAnsi" w:eastAsiaTheme="minorEastAsia" w:hAnsiTheme="minorHAnsi" w:cstheme="minorBidi"/>
          <w:b w:val="0"/>
          <w:noProof/>
          <w:szCs w:val="22"/>
        </w:rPr>
      </w:pPr>
      <w:r>
        <w:rPr>
          <w:noProof/>
        </w:rPr>
        <w:t>8. Řešení přístupu a užívání stavby osobám s omezenou schopností pohybu a orientace.</w:t>
      </w:r>
      <w:r>
        <w:rPr>
          <w:noProof/>
        </w:rPr>
        <w:tab/>
      </w:r>
      <w:r w:rsidR="00CE78A2">
        <w:rPr>
          <w:noProof/>
        </w:rPr>
        <w:fldChar w:fldCharType="begin"/>
      </w:r>
      <w:r>
        <w:rPr>
          <w:noProof/>
        </w:rPr>
        <w:instrText xml:space="preserve"> PAGEREF _Toc110325698 \h </w:instrText>
      </w:r>
      <w:r w:rsidR="00CE78A2">
        <w:rPr>
          <w:noProof/>
        </w:rPr>
      </w:r>
      <w:r w:rsidR="00CE78A2">
        <w:rPr>
          <w:noProof/>
        </w:rPr>
        <w:fldChar w:fldCharType="separate"/>
      </w:r>
      <w:r w:rsidR="00AA610A">
        <w:rPr>
          <w:noProof/>
        </w:rPr>
        <w:t>4</w:t>
      </w:r>
      <w:r w:rsidR="00CE78A2">
        <w:rPr>
          <w:noProof/>
        </w:rPr>
        <w:fldChar w:fldCharType="end"/>
      </w:r>
    </w:p>
    <w:p w:rsidR="00B637A8" w:rsidRDefault="00B637A8">
      <w:pPr>
        <w:pStyle w:val="Obsah2"/>
        <w:rPr>
          <w:rFonts w:asciiTheme="minorHAnsi" w:eastAsiaTheme="minorEastAsia" w:hAnsiTheme="minorHAnsi" w:cstheme="minorBidi"/>
          <w:b w:val="0"/>
          <w:noProof/>
          <w:szCs w:val="22"/>
        </w:rPr>
      </w:pPr>
      <w:r>
        <w:rPr>
          <w:noProof/>
        </w:rPr>
        <w:t>9. Ochrana stavby před škodlivými vlivy vnějšího prostředí</w:t>
      </w:r>
      <w:r>
        <w:rPr>
          <w:noProof/>
        </w:rPr>
        <w:tab/>
      </w:r>
      <w:r w:rsidR="00CE78A2">
        <w:rPr>
          <w:noProof/>
        </w:rPr>
        <w:fldChar w:fldCharType="begin"/>
      </w:r>
      <w:r>
        <w:rPr>
          <w:noProof/>
        </w:rPr>
        <w:instrText xml:space="preserve"> PAGEREF _Toc110325699 \h </w:instrText>
      </w:r>
      <w:r w:rsidR="00CE78A2">
        <w:rPr>
          <w:noProof/>
        </w:rPr>
      </w:r>
      <w:r w:rsidR="00CE78A2">
        <w:rPr>
          <w:noProof/>
        </w:rPr>
        <w:fldChar w:fldCharType="separate"/>
      </w:r>
      <w:r w:rsidR="00AA610A">
        <w:rPr>
          <w:noProof/>
        </w:rPr>
        <w:t>4</w:t>
      </w:r>
      <w:r w:rsidR="00CE78A2">
        <w:rPr>
          <w:noProof/>
        </w:rPr>
        <w:fldChar w:fldCharType="end"/>
      </w:r>
    </w:p>
    <w:p w:rsidR="00B637A8" w:rsidRDefault="00B637A8">
      <w:pPr>
        <w:pStyle w:val="Obsah2"/>
        <w:rPr>
          <w:rFonts w:asciiTheme="minorHAnsi" w:eastAsiaTheme="minorEastAsia" w:hAnsiTheme="minorHAnsi" w:cstheme="minorBidi"/>
          <w:b w:val="0"/>
          <w:noProof/>
          <w:szCs w:val="22"/>
        </w:rPr>
      </w:pPr>
      <w:r>
        <w:rPr>
          <w:noProof/>
        </w:rPr>
        <w:t>10. Ochrana obyvatelstva</w:t>
      </w:r>
      <w:r>
        <w:rPr>
          <w:noProof/>
        </w:rPr>
        <w:tab/>
      </w:r>
      <w:r w:rsidR="00CE78A2">
        <w:rPr>
          <w:noProof/>
        </w:rPr>
        <w:fldChar w:fldCharType="begin"/>
      </w:r>
      <w:r>
        <w:rPr>
          <w:noProof/>
        </w:rPr>
        <w:instrText xml:space="preserve"> PAGEREF _Toc110325700 \h </w:instrText>
      </w:r>
      <w:r w:rsidR="00CE78A2">
        <w:rPr>
          <w:noProof/>
        </w:rPr>
      </w:r>
      <w:r w:rsidR="00CE78A2">
        <w:rPr>
          <w:noProof/>
        </w:rPr>
        <w:fldChar w:fldCharType="separate"/>
      </w:r>
      <w:r w:rsidR="00AA610A">
        <w:rPr>
          <w:noProof/>
        </w:rPr>
        <w:t>4</w:t>
      </w:r>
      <w:r w:rsidR="00CE78A2">
        <w:rPr>
          <w:noProof/>
        </w:rPr>
        <w:fldChar w:fldCharType="end"/>
      </w:r>
    </w:p>
    <w:p w:rsidR="00B637A8" w:rsidRDefault="00B637A8">
      <w:pPr>
        <w:pStyle w:val="Obsah2"/>
        <w:rPr>
          <w:rFonts w:asciiTheme="minorHAnsi" w:eastAsiaTheme="minorEastAsia" w:hAnsiTheme="minorHAnsi" w:cstheme="minorBidi"/>
          <w:b w:val="0"/>
          <w:noProof/>
          <w:szCs w:val="22"/>
        </w:rPr>
      </w:pPr>
      <w:r>
        <w:rPr>
          <w:noProof/>
        </w:rPr>
        <w:t>11. Základní předpoklady výstavby – časové údaje o realizaci stavby</w:t>
      </w:r>
      <w:r>
        <w:rPr>
          <w:noProof/>
        </w:rPr>
        <w:tab/>
      </w:r>
      <w:r w:rsidR="00CE78A2">
        <w:rPr>
          <w:noProof/>
        </w:rPr>
        <w:fldChar w:fldCharType="begin"/>
      </w:r>
      <w:r>
        <w:rPr>
          <w:noProof/>
        </w:rPr>
        <w:instrText xml:space="preserve"> PAGEREF _Toc110325701 \h </w:instrText>
      </w:r>
      <w:r w:rsidR="00CE78A2">
        <w:rPr>
          <w:noProof/>
        </w:rPr>
      </w:r>
      <w:r w:rsidR="00CE78A2">
        <w:rPr>
          <w:noProof/>
        </w:rPr>
        <w:fldChar w:fldCharType="separate"/>
      </w:r>
      <w:r w:rsidR="00AA610A">
        <w:rPr>
          <w:noProof/>
        </w:rPr>
        <w:t>4</w:t>
      </w:r>
      <w:r w:rsidR="00CE78A2">
        <w:rPr>
          <w:noProof/>
        </w:rPr>
        <w:fldChar w:fldCharType="end"/>
      </w:r>
    </w:p>
    <w:p w:rsidR="00B637A8" w:rsidRDefault="00B637A8">
      <w:pPr>
        <w:pStyle w:val="Obsah2"/>
        <w:rPr>
          <w:rFonts w:asciiTheme="minorHAnsi" w:eastAsiaTheme="minorEastAsia" w:hAnsiTheme="minorHAnsi" w:cstheme="minorBidi"/>
          <w:b w:val="0"/>
          <w:noProof/>
          <w:szCs w:val="22"/>
        </w:rPr>
      </w:pPr>
      <w:r>
        <w:rPr>
          <w:noProof/>
        </w:rPr>
        <w:t>12. Inženýrské stavby</w:t>
      </w:r>
      <w:r>
        <w:rPr>
          <w:noProof/>
        </w:rPr>
        <w:tab/>
      </w:r>
      <w:r w:rsidR="00CE78A2">
        <w:rPr>
          <w:noProof/>
        </w:rPr>
        <w:fldChar w:fldCharType="begin"/>
      </w:r>
      <w:r>
        <w:rPr>
          <w:noProof/>
        </w:rPr>
        <w:instrText xml:space="preserve"> PAGEREF _Toc110325702 \h </w:instrText>
      </w:r>
      <w:r w:rsidR="00CE78A2">
        <w:rPr>
          <w:noProof/>
        </w:rPr>
      </w:r>
      <w:r w:rsidR="00CE78A2">
        <w:rPr>
          <w:noProof/>
        </w:rPr>
        <w:fldChar w:fldCharType="separate"/>
      </w:r>
      <w:r w:rsidR="00AA610A">
        <w:rPr>
          <w:noProof/>
        </w:rPr>
        <w:t>4</w:t>
      </w:r>
      <w:r w:rsidR="00CE78A2">
        <w:rPr>
          <w:noProof/>
        </w:rPr>
        <w:fldChar w:fldCharType="end"/>
      </w:r>
    </w:p>
    <w:p w:rsidR="00B637A8" w:rsidRDefault="00B637A8">
      <w:pPr>
        <w:pStyle w:val="Obsah2"/>
        <w:rPr>
          <w:rFonts w:asciiTheme="minorHAnsi" w:eastAsiaTheme="minorEastAsia" w:hAnsiTheme="minorHAnsi" w:cstheme="minorBidi"/>
          <w:b w:val="0"/>
          <w:noProof/>
          <w:szCs w:val="22"/>
        </w:rPr>
      </w:pPr>
      <w:r>
        <w:rPr>
          <w:noProof/>
        </w:rPr>
        <w:t>13.  Výrobní a nevýrobní technologická zařízení staveb</w:t>
      </w:r>
      <w:r>
        <w:rPr>
          <w:noProof/>
        </w:rPr>
        <w:tab/>
      </w:r>
      <w:r w:rsidR="00CE78A2">
        <w:rPr>
          <w:noProof/>
        </w:rPr>
        <w:fldChar w:fldCharType="begin"/>
      </w:r>
      <w:r>
        <w:rPr>
          <w:noProof/>
        </w:rPr>
        <w:instrText xml:space="preserve"> PAGEREF _Toc110325703 \h </w:instrText>
      </w:r>
      <w:r w:rsidR="00CE78A2">
        <w:rPr>
          <w:noProof/>
        </w:rPr>
      </w:r>
      <w:r w:rsidR="00CE78A2">
        <w:rPr>
          <w:noProof/>
        </w:rPr>
        <w:fldChar w:fldCharType="separate"/>
      </w:r>
      <w:r w:rsidR="00AA610A">
        <w:rPr>
          <w:noProof/>
        </w:rPr>
        <w:t>5</w:t>
      </w:r>
      <w:r w:rsidR="00CE78A2">
        <w:rPr>
          <w:noProof/>
        </w:rPr>
        <w:fldChar w:fldCharType="end"/>
      </w:r>
    </w:p>
    <w:p w:rsidR="00B637A8" w:rsidRDefault="00B637A8">
      <w:pPr>
        <w:pStyle w:val="Obsah1"/>
        <w:tabs>
          <w:tab w:val="left" w:pos="600"/>
        </w:tabs>
        <w:rPr>
          <w:rFonts w:asciiTheme="minorHAnsi" w:eastAsiaTheme="minorEastAsia" w:hAnsiTheme="minorHAnsi" w:cstheme="minorBidi"/>
          <w:b w:val="0"/>
          <w:i w:val="0"/>
          <w:noProof/>
          <w:sz w:val="22"/>
          <w:szCs w:val="22"/>
        </w:rPr>
      </w:pPr>
      <w:r w:rsidRPr="003F340B">
        <w:rPr>
          <w:noProof/>
        </w:rPr>
        <w:t>a)</w:t>
      </w:r>
      <w:r>
        <w:rPr>
          <w:rFonts w:asciiTheme="minorHAnsi" w:eastAsiaTheme="minorEastAsia" w:hAnsiTheme="minorHAnsi" w:cstheme="minorBidi"/>
          <w:b w:val="0"/>
          <w:i w:val="0"/>
          <w:noProof/>
          <w:sz w:val="22"/>
          <w:szCs w:val="22"/>
        </w:rPr>
        <w:tab/>
      </w:r>
      <w:r>
        <w:rPr>
          <w:noProof/>
        </w:rPr>
        <w:t>Závěr</w:t>
      </w:r>
      <w:r>
        <w:rPr>
          <w:noProof/>
        </w:rPr>
        <w:tab/>
      </w:r>
      <w:r w:rsidR="00CE78A2">
        <w:rPr>
          <w:noProof/>
        </w:rPr>
        <w:fldChar w:fldCharType="begin"/>
      </w:r>
      <w:r>
        <w:rPr>
          <w:noProof/>
        </w:rPr>
        <w:instrText xml:space="preserve"> PAGEREF _Toc110325704 \h </w:instrText>
      </w:r>
      <w:r w:rsidR="00CE78A2">
        <w:rPr>
          <w:noProof/>
        </w:rPr>
      </w:r>
      <w:r w:rsidR="00CE78A2">
        <w:rPr>
          <w:noProof/>
        </w:rPr>
        <w:fldChar w:fldCharType="separate"/>
      </w:r>
      <w:r w:rsidR="00AA610A">
        <w:rPr>
          <w:noProof/>
        </w:rPr>
        <w:t>5</w:t>
      </w:r>
      <w:r w:rsidR="00CE78A2">
        <w:rPr>
          <w:noProof/>
        </w:rPr>
        <w:fldChar w:fldCharType="end"/>
      </w:r>
    </w:p>
    <w:p w:rsidR="008C1BF6" w:rsidRDefault="00CE78A2">
      <w:pPr>
        <w:spacing w:before="120"/>
        <w:ind w:firstLine="0"/>
        <w:rPr>
          <w:b/>
          <w:sz w:val="22"/>
          <w:u w:val="single"/>
        </w:rPr>
      </w:pPr>
      <w:r>
        <w:rPr>
          <w:b/>
          <w:i/>
          <w:sz w:val="28"/>
          <w:u w:val="single"/>
        </w:rPr>
        <w:fldChar w:fldCharType="end"/>
      </w:r>
    </w:p>
    <w:p w:rsidR="008C1BF6" w:rsidRDefault="008C1BF6">
      <w:pPr>
        <w:jc w:val="center"/>
        <w:rPr>
          <w:b/>
          <w:sz w:val="28"/>
          <w:u w:val="single"/>
        </w:rPr>
      </w:pPr>
    </w:p>
    <w:p w:rsidR="008C1BF6" w:rsidRDefault="008C1BF6">
      <w:pPr>
        <w:jc w:val="center"/>
        <w:rPr>
          <w:b/>
          <w:sz w:val="28"/>
          <w:u w:val="single"/>
        </w:rPr>
      </w:pPr>
    </w:p>
    <w:p w:rsidR="008C1BF6" w:rsidRDefault="008C1BF6">
      <w:pPr>
        <w:jc w:val="center"/>
        <w:rPr>
          <w:b/>
          <w:sz w:val="28"/>
          <w:u w:val="single"/>
        </w:rPr>
      </w:pPr>
    </w:p>
    <w:p w:rsidR="001A7D97" w:rsidRDefault="001A7D97">
      <w:pPr>
        <w:jc w:val="center"/>
        <w:rPr>
          <w:b/>
          <w:sz w:val="28"/>
          <w:u w:val="single"/>
        </w:rPr>
      </w:pPr>
    </w:p>
    <w:p w:rsidR="001A7D97" w:rsidRDefault="001A7D97">
      <w:pPr>
        <w:jc w:val="center"/>
        <w:rPr>
          <w:b/>
          <w:sz w:val="28"/>
          <w:u w:val="single"/>
        </w:rPr>
      </w:pPr>
    </w:p>
    <w:p w:rsidR="001A7D97" w:rsidRDefault="001A7D97">
      <w:pPr>
        <w:jc w:val="center"/>
        <w:rPr>
          <w:b/>
          <w:sz w:val="28"/>
          <w:u w:val="single"/>
        </w:rPr>
      </w:pPr>
    </w:p>
    <w:p w:rsidR="001A7D97" w:rsidRDefault="001A7D97">
      <w:pPr>
        <w:jc w:val="center"/>
        <w:rPr>
          <w:b/>
          <w:sz w:val="28"/>
          <w:u w:val="single"/>
        </w:rPr>
      </w:pPr>
    </w:p>
    <w:p w:rsidR="001A7D97" w:rsidRDefault="001A7D97">
      <w:pPr>
        <w:jc w:val="center"/>
        <w:rPr>
          <w:b/>
          <w:sz w:val="28"/>
          <w:u w:val="single"/>
        </w:rPr>
      </w:pPr>
    </w:p>
    <w:p w:rsidR="001A7D97" w:rsidRDefault="001A7D97">
      <w:pPr>
        <w:jc w:val="center"/>
        <w:rPr>
          <w:b/>
          <w:sz w:val="28"/>
          <w:u w:val="single"/>
        </w:rPr>
      </w:pPr>
    </w:p>
    <w:p w:rsidR="001A7D97" w:rsidRDefault="001A7D97">
      <w:pPr>
        <w:jc w:val="center"/>
        <w:rPr>
          <w:b/>
          <w:sz w:val="28"/>
          <w:u w:val="single"/>
        </w:rPr>
      </w:pPr>
    </w:p>
    <w:p w:rsidR="001A7D97" w:rsidRDefault="001A7D97">
      <w:pPr>
        <w:jc w:val="center"/>
        <w:rPr>
          <w:b/>
          <w:sz w:val="28"/>
          <w:u w:val="single"/>
        </w:rPr>
      </w:pPr>
    </w:p>
    <w:p w:rsidR="001A7D97" w:rsidRDefault="001A7D97">
      <w:pPr>
        <w:jc w:val="center"/>
        <w:rPr>
          <w:b/>
          <w:sz w:val="28"/>
          <w:u w:val="single"/>
        </w:rPr>
      </w:pPr>
    </w:p>
    <w:p w:rsidR="001A7D97" w:rsidRDefault="001A7D97">
      <w:pPr>
        <w:jc w:val="center"/>
        <w:rPr>
          <w:b/>
          <w:sz w:val="28"/>
          <w:u w:val="single"/>
        </w:rPr>
      </w:pPr>
    </w:p>
    <w:p w:rsidR="001A7D97" w:rsidRDefault="001A7D97">
      <w:pPr>
        <w:jc w:val="center"/>
        <w:rPr>
          <w:b/>
          <w:sz w:val="28"/>
          <w:u w:val="single"/>
        </w:rPr>
      </w:pPr>
    </w:p>
    <w:p w:rsidR="001A7D97" w:rsidRDefault="001A7D97">
      <w:pPr>
        <w:jc w:val="center"/>
        <w:rPr>
          <w:b/>
          <w:sz w:val="28"/>
          <w:u w:val="single"/>
        </w:rPr>
      </w:pPr>
    </w:p>
    <w:p w:rsidR="001A7D97" w:rsidRDefault="001A7D97">
      <w:pPr>
        <w:jc w:val="center"/>
        <w:rPr>
          <w:b/>
          <w:sz w:val="28"/>
          <w:u w:val="single"/>
        </w:rPr>
      </w:pPr>
    </w:p>
    <w:p w:rsidR="001A7D97" w:rsidRDefault="001A7D97">
      <w:pPr>
        <w:jc w:val="center"/>
        <w:rPr>
          <w:b/>
          <w:sz w:val="28"/>
          <w:u w:val="single"/>
        </w:rPr>
      </w:pPr>
    </w:p>
    <w:p w:rsidR="008C1BF6" w:rsidRPr="009160EB" w:rsidRDefault="00774250" w:rsidP="008973B1">
      <w:pPr>
        <w:pStyle w:val="Nadpis1"/>
        <w:numPr>
          <w:ilvl w:val="0"/>
          <w:numId w:val="0"/>
        </w:numPr>
      </w:pPr>
      <w:bookmarkStart w:id="0" w:name="_Toc110325690"/>
      <w:proofErr w:type="gramStart"/>
      <w:r w:rsidRPr="009160EB">
        <w:t>B)  Souhrnná</w:t>
      </w:r>
      <w:proofErr w:type="gramEnd"/>
      <w:r w:rsidR="00535AA6">
        <w:t xml:space="preserve"> </w:t>
      </w:r>
      <w:r w:rsidRPr="008973B1">
        <w:t>technická</w:t>
      </w:r>
      <w:r w:rsidRPr="009160EB">
        <w:t xml:space="preserve"> zpráva</w:t>
      </w:r>
      <w:bookmarkEnd w:id="0"/>
    </w:p>
    <w:p w:rsidR="008C1BF6" w:rsidRDefault="008C1BF6">
      <w:pPr>
        <w:ind w:left="284" w:firstLine="283"/>
      </w:pPr>
    </w:p>
    <w:p w:rsidR="008C1BF6" w:rsidRDefault="00774250" w:rsidP="008426B8">
      <w:pPr>
        <w:pStyle w:val="Nadpis2"/>
        <w:numPr>
          <w:ilvl w:val="0"/>
          <w:numId w:val="0"/>
        </w:numPr>
      </w:pPr>
      <w:bookmarkStart w:id="1" w:name="_Toc110325691"/>
      <w:r>
        <w:t>1. Urbanistické, architektonické a stavebně technické řešení</w:t>
      </w:r>
      <w:bookmarkEnd w:id="1"/>
    </w:p>
    <w:p w:rsidR="008C1BF6" w:rsidRDefault="008C1BF6">
      <w:pPr>
        <w:ind w:left="284" w:firstLine="283"/>
      </w:pPr>
    </w:p>
    <w:p w:rsidR="00421548" w:rsidRDefault="00774250" w:rsidP="00421548">
      <w:r>
        <w:t>zhodnocení staveniště-stavba se nachází v</w:t>
      </w:r>
      <w:r w:rsidR="00850B1D">
        <w:t> </w:t>
      </w:r>
      <w:r w:rsidR="00AD3B34">
        <w:t>jižní</w:t>
      </w:r>
      <w:r w:rsidR="00850B1D">
        <w:t xml:space="preserve"> </w:t>
      </w:r>
      <w:r w:rsidR="00B04573">
        <w:t xml:space="preserve">části obce </w:t>
      </w:r>
      <w:r w:rsidR="00AD3B34">
        <w:t>Benešova</w:t>
      </w:r>
      <w:r w:rsidR="007506F4">
        <w:t>,</w:t>
      </w:r>
    </w:p>
    <w:p w:rsidR="00421548" w:rsidRDefault="00AD3B34" w:rsidP="009B1930">
      <w:pPr>
        <w:ind w:left="567" w:firstLine="0"/>
      </w:pPr>
      <w:r>
        <w:t xml:space="preserve">ulice </w:t>
      </w:r>
      <w:r w:rsidR="00421548">
        <w:t>Křižíkova</w:t>
      </w:r>
      <w:r w:rsidR="009B1930">
        <w:t xml:space="preserve"> a část ulice Černoleská</w:t>
      </w:r>
      <w:r w:rsidR="00421548">
        <w:t xml:space="preserve">.  Stavba začíná na parkovišti před firmou SÚS Benešov, </w:t>
      </w:r>
      <w:proofErr w:type="gramStart"/>
      <w:r w:rsidR="00421548">
        <w:t>kde  je</w:t>
      </w:r>
      <w:proofErr w:type="gramEnd"/>
      <w:r w:rsidR="00421548">
        <w:t xml:space="preserve"> parkoviště pro osobní auta zaměstnanců této firmy. Stavba vodovodu a kanalizace je ukončena cca 40 m od přeložky silnice č. 3 Benešov </w:t>
      </w:r>
      <w:r w:rsidR="00561ADB">
        <w:t>– Tábor.</w:t>
      </w:r>
      <w:r w:rsidR="009B1930">
        <w:t xml:space="preserve"> V ulice Černoleská je pouze navržena kanalizace v délce 50 m, na konci je navržena revizní betonová šachta.</w:t>
      </w:r>
    </w:p>
    <w:p w:rsidR="00421548" w:rsidRPr="003D7CE8" w:rsidRDefault="00421548" w:rsidP="00421548"/>
    <w:p w:rsidR="008C1BF6" w:rsidRDefault="00B85231">
      <w:pPr>
        <w:pStyle w:val="Zkladntextodsazen2"/>
        <w:numPr>
          <w:ilvl w:val="0"/>
          <w:numId w:val="8"/>
        </w:numPr>
      </w:pPr>
      <w:r>
        <w:t>Řešení stavby vychází z vyvolaných</w:t>
      </w:r>
      <w:r w:rsidRPr="00B85231">
        <w:t xml:space="preserve"> </w:t>
      </w:r>
      <w:r>
        <w:t>provozních</w:t>
      </w:r>
      <w:r w:rsidR="00774250">
        <w:t xml:space="preserve"> požadavků </w:t>
      </w:r>
      <w:r>
        <w:t xml:space="preserve">investora </w:t>
      </w:r>
      <w:r w:rsidR="00421548">
        <w:t xml:space="preserve"> Město Benešov, který v předstihu zajišťuje tyto </w:t>
      </w:r>
      <w:proofErr w:type="spellStart"/>
      <w:proofErr w:type="gramStart"/>
      <w:r w:rsidR="00421548">
        <w:t>i</w:t>
      </w:r>
      <w:r>
        <w:t>nž.sítě</w:t>
      </w:r>
      <w:proofErr w:type="spellEnd"/>
      <w:proofErr w:type="gramEnd"/>
      <w:r>
        <w:t xml:space="preserve"> pro novou výstavbu, v této části města,</w:t>
      </w:r>
      <w:r w:rsidR="00421548">
        <w:t xml:space="preserve"> dle schváleného úz</w:t>
      </w:r>
      <w:r>
        <w:t>emního plánu</w:t>
      </w:r>
      <w:r w:rsidR="00421548">
        <w:t xml:space="preserve">. </w:t>
      </w:r>
    </w:p>
    <w:p w:rsidR="008C1BF6" w:rsidRDefault="008C1BF6">
      <w:pPr>
        <w:pStyle w:val="Zkladntextodsazen2"/>
        <w:ind w:left="567" w:firstLine="0"/>
      </w:pPr>
    </w:p>
    <w:p w:rsidR="00091AA1" w:rsidRDefault="00774250" w:rsidP="00091AA1">
      <w:pPr>
        <w:pStyle w:val="Zkladntextodsazen2"/>
        <w:numPr>
          <w:ilvl w:val="0"/>
          <w:numId w:val="8"/>
        </w:numPr>
      </w:pPr>
      <w:r>
        <w:t>Technické řešení–</w:t>
      </w:r>
      <w:r w:rsidR="00B34B4C">
        <w:t>stavbu</w:t>
      </w:r>
      <w:r w:rsidR="00B85231">
        <w:t xml:space="preserve"> je možné</w:t>
      </w:r>
      <w:r w:rsidR="00B34B4C">
        <w:t xml:space="preserve"> </w:t>
      </w:r>
      <w:r w:rsidR="00B04573">
        <w:t>provést napojení</w:t>
      </w:r>
      <w:r w:rsidR="00B34B4C">
        <w:t>m</w:t>
      </w:r>
      <w:r w:rsidR="00B04573">
        <w:t xml:space="preserve"> na </w:t>
      </w:r>
      <w:r w:rsidR="00091AA1">
        <w:t xml:space="preserve">stávající </w:t>
      </w:r>
      <w:r w:rsidR="007506F4">
        <w:t xml:space="preserve">jednotnou </w:t>
      </w:r>
      <w:r w:rsidR="00017AFC">
        <w:t xml:space="preserve">splaškovou </w:t>
      </w:r>
      <w:r w:rsidR="00091AA1">
        <w:t>k</w:t>
      </w:r>
      <w:r w:rsidR="00017AFC">
        <w:t xml:space="preserve">analizaci, </w:t>
      </w:r>
      <w:r w:rsidR="00421548">
        <w:t xml:space="preserve">a na stávající tlakový vodovodní rozvod, který zajišťuje stávající tlaková stanice na pozemku města </w:t>
      </w:r>
      <w:proofErr w:type="spellStart"/>
      <w:proofErr w:type="gramStart"/>
      <w:r w:rsidR="00421548">
        <w:t>č.parc</w:t>
      </w:r>
      <w:proofErr w:type="spellEnd"/>
      <w:proofErr w:type="gramEnd"/>
      <w:r w:rsidR="00421548">
        <w:t>. 2326/5</w:t>
      </w:r>
      <w:r w:rsidR="007506F4">
        <w:t>.</w:t>
      </w:r>
      <w:r w:rsidR="00421548">
        <w:t xml:space="preserve"> Tato ATS stanice zajišťuje potřebný přetlak ve vodovodní síti v této části města.</w:t>
      </w:r>
    </w:p>
    <w:p w:rsidR="008C1BF6" w:rsidRDefault="008C1BF6">
      <w:pPr>
        <w:ind w:left="284" w:firstLine="283"/>
      </w:pPr>
    </w:p>
    <w:p w:rsidR="008C1BF6" w:rsidRDefault="00774250">
      <w:pPr>
        <w:pStyle w:val="Zkladntextodsazen3"/>
        <w:numPr>
          <w:ilvl w:val="0"/>
          <w:numId w:val="8"/>
        </w:numPr>
      </w:pPr>
      <w:r>
        <w:t xml:space="preserve">napojení stavby na dopravní a technickou infrastrukturu – staveniště je napojeno na stávající </w:t>
      </w:r>
      <w:r w:rsidR="00017AFC">
        <w:t xml:space="preserve">asfaltovou komunikaci </w:t>
      </w:r>
      <w:r w:rsidR="002037C5">
        <w:t xml:space="preserve">v ulici </w:t>
      </w:r>
      <w:r w:rsidR="00421548">
        <w:t>Křižíkova</w:t>
      </w:r>
      <w:r w:rsidR="009B1930">
        <w:t>, a na odbočce silnice do ulice Černoleská.</w:t>
      </w:r>
    </w:p>
    <w:p w:rsidR="008C1BF6" w:rsidRDefault="008C1BF6">
      <w:pPr>
        <w:pStyle w:val="Zkladntextodsazen3"/>
        <w:ind w:left="567" w:firstLine="0"/>
      </w:pPr>
    </w:p>
    <w:p w:rsidR="008C1BF6" w:rsidRDefault="00774250">
      <w:pPr>
        <w:pStyle w:val="Zkladntextodsazen3"/>
        <w:numPr>
          <w:ilvl w:val="0"/>
          <w:numId w:val="8"/>
        </w:numPr>
      </w:pPr>
      <w:r>
        <w:t xml:space="preserve">řešení technické a </w:t>
      </w:r>
      <w:r w:rsidR="00453B7D">
        <w:t xml:space="preserve">dopravní </w:t>
      </w:r>
      <w:proofErr w:type="gramStart"/>
      <w:r w:rsidR="00C14861">
        <w:t>infrastruktury–obslužná</w:t>
      </w:r>
      <w:proofErr w:type="gramEnd"/>
      <w:r w:rsidR="00C14861">
        <w:t xml:space="preserve"> komunikace bude</w:t>
      </w:r>
      <w:r>
        <w:t xml:space="preserve"> sloužit jako jediná přejezdná pracovní komunikace jak pro zemní stroje</w:t>
      </w:r>
      <w:r w:rsidR="00BE5CCC">
        <w:t>,</w:t>
      </w:r>
      <w:r>
        <w:t xml:space="preserve"> tak i pro pomocné zařízení.</w:t>
      </w:r>
      <w:r w:rsidR="00535AA6">
        <w:t xml:space="preserve"> </w:t>
      </w:r>
      <w:r w:rsidR="00B85231">
        <w:t xml:space="preserve">Pohyb strojů bude </w:t>
      </w:r>
      <w:r w:rsidR="00C14861">
        <w:t>pouze</w:t>
      </w:r>
      <w:r w:rsidR="00B85231">
        <w:t xml:space="preserve"> po</w:t>
      </w:r>
      <w:r w:rsidR="00C14861">
        <w:t xml:space="preserve"> navržené </w:t>
      </w:r>
      <w:r w:rsidR="00421548">
        <w:t>trase vodovodu a kanalizace</w:t>
      </w:r>
      <w:r w:rsidR="009C1017">
        <w:t xml:space="preserve"> </w:t>
      </w:r>
      <w:proofErr w:type="spellStart"/>
      <w:proofErr w:type="gramStart"/>
      <w:r w:rsidR="00421548">
        <w:t>č.parc</w:t>
      </w:r>
      <w:proofErr w:type="spellEnd"/>
      <w:proofErr w:type="gramEnd"/>
      <w:r w:rsidR="00421548">
        <w:t>. 3400/1</w:t>
      </w:r>
      <w:r w:rsidR="009B1930">
        <w:t xml:space="preserve"> a 2319/22.</w:t>
      </w:r>
    </w:p>
    <w:p w:rsidR="008C1BF6" w:rsidRDefault="008C1BF6">
      <w:pPr>
        <w:pStyle w:val="Zkladntextodsazen3"/>
        <w:ind w:left="567" w:firstLine="0"/>
      </w:pPr>
    </w:p>
    <w:p w:rsidR="008C1BF6" w:rsidRDefault="00774250">
      <w:pPr>
        <w:pStyle w:val="Zkladntextodsazen3"/>
        <w:numPr>
          <w:ilvl w:val="0"/>
          <w:numId w:val="8"/>
        </w:numPr>
      </w:pPr>
      <w:r>
        <w:t>vliv stavby na životní prostředí a řešení jeho ochrany - ovlivnění životního prostředí bude možné</w:t>
      </w:r>
      <w:r w:rsidR="00BE5CCC">
        <w:t>,</w:t>
      </w:r>
      <w:r>
        <w:t xml:space="preserve"> především při vlastní realizaci stavby</w:t>
      </w:r>
      <w:r w:rsidR="00C44743">
        <w:t xml:space="preserve">, </w:t>
      </w:r>
      <w:r w:rsidR="00561ADB">
        <w:t>úplné nebo</w:t>
      </w:r>
      <w:r w:rsidR="00D95905">
        <w:t xml:space="preserve"> částečné </w:t>
      </w:r>
      <w:r w:rsidR="00C44743">
        <w:t xml:space="preserve">uzavření ulice </w:t>
      </w:r>
      <w:r w:rsidR="00D95905">
        <w:t>Křižíkova</w:t>
      </w:r>
      <w:r w:rsidR="009B1930">
        <w:t xml:space="preserve"> i ulice Černoleská.</w:t>
      </w:r>
    </w:p>
    <w:p w:rsidR="008C1BF6" w:rsidRDefault="008C1BF6">
      <w:pPr>
        <w:pStyle w:val="Zkladntextodsazen3"/>
        <w:ind w:left="0" w:firstLine="0"/>
      </w:pPr>
    </w:p>
    <w:p w:rsidR="008C1BF6" w:rsidRDefault="00774250">
      <w:pPr>
        <w:pStyle w:val="Zkladntextodsazen3"/>
        <w:numPr>
          <w:ilvl w:val="0"/>
          <w:numId w:val="8"/>
        </w:numPr>
      </w:pPr>
      <w:r>
        <w:t xml:space="preserve">Řešení bezbariérového užívání navazujících veřejně přístupných ploch a komunikací - netýká se této stavby </w:t>
      </w:r>
      <w:r w:rsidR="00091AA1">
        <w:t>kanalizace</w:t>
      </w:r>
    </w:p>
    <w:p w:rsidR="008C1BF6" w:rsidRDefault="008C1BF6">
      <w:pPr>
        <w:pStyle w:val="Zkladntextodsazen3"/>
        <w:ind w:left="0" w:firstLine="0"/>
      </w:pPr>
    </w:p>
    <w:p w:rsidR="008C1BF6" w:rsidRDefault="00774250">
      <w:pPr>
        <w:pStyle w:val="Zkladntextodsazen3"/>
        <w:numPr>
          <w:ilvl w:val="0"/>
          <w:numId w:val="8"/>
        </w:numPr>
      </w:pPr>
      <w:r>
        <w:t xml:space="preserve">Průzkumy a měření, jejich vyhodnocení – podle dostupných informací bude zemina převážně charakteru pevných jílovitých hornin. Jejich soudržnost dovolí provádění výkopů se svislými stěnami při použití příložného pažení. Podzemní voda v dané lokalitě se bude nacházet.   </w:t>
      </w:r>
    </w:p>
    <w:p w:rsidR="008C1BF6" w:rsidRDefault="008C1BF6">
      <w:pPr>
        <w:pStyle w:val="Zkladntextodsazen3"/>
        <w:ind w:left="0" w:firstLine="0"/>
      </w:pPr>
    </w:p>
    <w:p w:rsidR="008C1BF6" w:rsidRDefault="00774250">
      <w:pPr>
        <w:pStyle w:val="Zkladntextodsazen3"/>
        <w:numPr>
          <w:ilvl w:val="0"/>
          <w:numId w:val="8"/>
        </w:numPr>
      </w:pPr>
      <w:r>
        <w:t>Údaje o podkladech pro vytýčení stavby, geodeticky referenční polohový a výškový systém</w:t>
      </w:r>
      <w:r w:rsidR="00436EEE">
        <w:t xml:space="preserve"> – </w:t>
      </w:r>
      <w:r w:rsidR="007506F4">
        <w:t>Měst</w:t>
      </w:r>
      <w:r w:rsidR="00055F89">
        <w:t>o Benešov</w:t>
      </w:r>
      <w:r w:rsidR="00091AA1">
        <w:t xml:space="preserve"> je digitalizován.</w:t>
      </w:r>
      <w:r w:rsidR="00436EEE">
        <w:t xml:space="preserve"> P</w:t>
      </w:r>
      <w:r>
        <w:t xml:space="preserve">ro </w:t>
      </w:r>
      <w:r w:rsidR="00ED2FE3">
        <w:t xml:space="preserve">dokumentaci </w:t>
      </w:r>
      <w:r w:rsidR="00017AFC">
        <w:t>j</w:t>
      </w:r>
      <w:r w:rsidR="00091AA1">
        <w:t xml:space="preserve">e </w:t>
      </w:r>
      <w:r w:rsidR="00017AFC">
        <w:t xml:space="preserve">již </w:t>
      </w:r>
      <w:r w:rsidR="00436EEE">
        <w:t xml:space="preserve">celé zájmové území zaměřeno, včetně vynesení </w:t>
      </w:r>
      <w:r w:rsidR="00436EEE">
        <w:lastRenderedPageBreak/>
        <w:t xml:space="preserve">vrstevnic a to </w:t>
      </w:r>
      <w:r>
        <w:t xml:space="preserve">ve výškovém systému  </w:t>
      </w:r>
      <w:proofErr w:type="spellStart"/>
      <w:r>
        <w:t>Bpv</w:t>
      </w:r>
      <w:proofErr w:type="spellEnd"/>
      <w:r>
        <w:t>, souřadnicový systém S-JTSK.</w:t>
      </w:r>
    </w:p>
    <w:p w:rsidR="008C1BF6" w:rsidRDefault="008C1BF6">
      <w:pPr>
        <w:pStyle w:val="Zkladntextodsazen3"/>
        <w:ind w:left="0" w:firstLine="0"/>
      </w:pPr>
    </w:p>
    <w:p w:rsidR="008C1BF6" w:rsidRDefault="00774250">
      <w:pPr>
        <w:pStyle w:val="Zkladntextodsazen3"/>
        <w:numPr>
          <w:ilvl w:val="0"/>
          <w:numId w:val="8"/>
        </w:numPr>
      </w:pPr>
      <w:r>
        <w:t>Členění stavby na jednotlivé stavební a inženýrské objekty a technologické provozní soubory – tat</w:t>
      </w:r>
      <w:r w:rsidR="00B44740">
        <w:t>o</w:t>
      </w:r>
      <w:r>
        <w:t xml:space="preserve"> stavbu bude mít pouze jeden stavební objekt</w:t>
      </w:r>
      <w:r w:rsidR="00D95905">
        <w:t xml:space="preserve">–vodovod a </w:t>
      </w:r>
      <w:r w:rsidR="00017AFC">
        <w:t>kanalizace.</w:t>
      </w:r>
    </w:p>
    <w:p w:rsidR="008C1BF6" w:rsidRDefault="008C1BF6">
      <w:pPr>
        <w:pStyle w:val="Zkladntextodsazen3"/>
        <w:ind w:left="0" w:firstLine="0"/>
      </w:pPr>
    </w:p>
    <w:p w:rsidR="00F54DF2" w:rsidRDefault="00774250" w:rsidP="00F54DF2">
      <w:pPr>
        <w:pStyle w:val="Zkladntextodsazen3"/>
        <w:numPr>
          <w:ilvl w:val="0"/>
          <w:numId w:val="8"/>
        </w:numPr>
      </w:pPr>
      <w:r>
        <w:t xml:space="preserve">Vliv stavby na okolní pozemky a stavby </w:t>
      </w:r>
      <w:r w:rsidR="006F59F2">
        <w:t>– v zájmovém území se nenachází žádné</w:t>
      </w:r>
      <w:r>
        <w:t xml:space="preserve"> stavby, pouze </w:t>
      </w:r>
      <w:r w:rsidR="00091AA1">
        <w:t>dojde</w:t>
      </w:r>
      <w:r w:rsidR="006F59F2">
        <w:t xml:space="preserve"> ke křižování </w:t>
      </w:r>
      <w:proofErr w:type="spellStart"/>
      <w:proofErr w:type="gramStart"/>
      <w:r w:rsidR="006F59F2">
        <w:t>inž.sítí</w:t>
      </w:r>
      <w:proofErr w:type="spellEnd"/>
      <w:proofErr w:type="gramEnd"/>
      <w:r w:rsidR="006F59F2">
        <w:t xml:space="preserve"> </w:t>
      </w:r>
      <w:r w:rsidR="00F54DF2">
        <w:t xml:space="preserve">. </w:t>
      </w:r>
    </w:p>
    <w:p w:rsidR="008C1BF6" w:rsidRDefault="008C1BF6">
      <w:pPr>
        <w:pStyle w:val="Zkladntextodsazen3"/>
        <w:ind w:left="0" w:firstLine="0"/>
      </w:pPr>
    </w:p>
    <w:p w:rsidR="008C1BF6" w:rsidRDefault="00774250">
      <w:pPr>
        <w:pStyle w:val="Zkladntextodsazen3"/>
        <w:numPr>
          <w:ilvl w:val="0"/>
          <w:numId w:val="8"/>
        </w:numPr>
      </w:pPr>
      <w:r>
        <w:t xml:space="preserve">Způsob zajištění ochrany zdraví a bezpečnost pracovníků – pracovníci, kteří budou provádět vlastní stavební práce, jsou již proškoleny v rámci své stavební firmy. </w:t>
      </w:r>
    </w:p>
    <w:p w:rsidR="003035BE" w:rsidRDefault="003035BE" w:rsidP="003035BE">
      <w:pPr>
        <w:ind w:left="284" w:firstLine="283"/>
      </w:pPr>
    </w:p>
    <w:p w:rsidR="008C1BF6" w:rsidRDefault="00774250" w:rsidP="002D2785">
      <w:pPr>
        <w:pStyle w:val="Nadpis2"/>
        <w:numPr>
          <w:ilvl w:val="0"/>
          <w:numId w:val="0"/>
        </w:numPr>
      </w:pPr>
      <w:bookmarkStart w:id="2" w:name="_Toc110325692"/>
      <w:r>
        <w:t>Mechanická odolnost a stabilita</w:t>
      </w:r>
      <w:bookmarkEnd w:id="2"/>
    </w:p>
    <w:p w:rsidR="008C1BF6" w:rsidRDefault="008C1BF6">
      <w:pPr>
        <w:ind w:left="284" w:firstLine="283"/>
        <w:rPr>
          <w:u w:val="single"/>
        </w:rPr>
      </w:pPr>
    </w:p>
    <w:p w:rsidR="008C1BF6" w:rsidRDefault="00AE203B">
      <w:pPr>
        <w:ind w:left="851" w:hanging="851"/>
      </w:pPr>
      <w:r>
        <w:t>N</w:t>
      </w:r>
      <w:r w:rsidR="00774250">
        <w:t xml:space="preserve">avržené potrubí </w:t>
      </w:r>
      <w:r w:rsidR="00017AFC">
        <w:t>z</w:t>
      </w:r>
      <w:r w:rsidR="00055F89">
        <w:t xml:space="preserve"> kameniny DN </w:t>
      </w:r>
      <w:r>
        <w:t xml:space="preserve">500, 400 a 300 </w:t>
      </w:r>
      <w:r w:rsidR="00C44743">
        <w:t>mm</w:t>
      </w:r>
      <w:r w:rsidR="009B1930">
        <w:t xml:space="preserve"> </w:t>
      </w:r>
      <w:r w:rsidR="00774250">
        <w:t>odpovídá dl</w:t>
      </w:r>
      <w:r w:rsidR="0075396C">
        <w:t xml:space="preserve">e certifikátů výrobce pro tento </w:t>
      </w:r>
      <w:r w:rsidR="00774250">
        <w:t xml:space="preserve">účel stavby, certifikát je součástí dokladů předkládaných při kolaudaci stavby. </w:t>
      </w:r>
      <w:r w:rsidR="006F59F2">
        <w:t>Jednotlivé profily potrubí (vodovod – kanalizace) jsou</w:t>
      </w:r>
      <w:r>
        <w:t xml:space="preserve"> navržen</w:t>
      </w:r>
      <w:r w:rsidR="006F59F2">
        <w:t>y</w:t>
      </w:r>
      <w:r>
        <w:t xml:space="preserve"> na základě hydrotechnické</w:t>
      </w:r>
      <w:r w:rsidR="00561ADB">
        <w:t>ho</w:t>
      </w:r>
      <w:r>
        <w:t xml:space="preserve"> posouzení této lokality. Výpočty dešťové vody jsou součástí tohoto projektu. </w:t>
      </w:r>
      <w:r w:rsidR="007506F4">
        <w:t>Revizní kanalizační šachty jsou navrženy betonové, poklopy litinové na zatížení 40 t.</w:t>
      </w:r>
    </w:p>
    <w:p w:rsidR="00AE203B" w:rsidRDefault="00AE203B">
      <w:pPr>
        <w:ind w:left="851" w:hanging="851"/>
      </w:pPr>
    </w:p>
    <w:p w:rsidR="00AE203B" w:rsidRDefault="00AE203B">
      <w:pPr>
        <w:ind w:left="851" w:hanging="851"/>
      </w:pPr>
      <w:r>
        <w:t xml:space="preserve">         </w:t>
      </w:r>
      <w:r w:rsidR="006F59F2">
        <w:t xml:space="preserve">     Vodovodní řad bude napojen</w:t>
      </w:r>
      <w:r>
        <w:t xml:space="preserve"> v</w:t>
      </w:r>
      <w:r w:rsidR="006F59F2">
        <w:t> </w:t>
      </w:r>
      <w:r>
        <w:t>křižovatce</w:t>
      </w:r>
      <w:r w:rsidR="006F59F2">
        <w:t xml:space="preserve"> ulic Křižíkova - Černoleská</w:t>
      </w:r>
      <w:r>
        <w:t>, kde je stávající litinové potrubí DN 200 mm. Zde se provedení napojení na litinovou odbočku a osadí se uzávěry na tuto vodovodní větev. Na základě schváleného</w:t>
      </w:r>
      <w:r w:rsidR="006F59F2">
        <w:t xml:space="preserve"> územního plánu je navrženo</w:t>
      </w:r>
      <w:r>
        <w:t xml:space="preserve"> litinové potrubí DN 100 mm. Na trase jsou navrženy dva podzemní požární hydranty DN 80/1250 mm. </w:t>
      </w:r>
    </w:p>
    <w:p w:rsidR="008C1BF6" w:rsidRDefault="00774250" w:rsidP="00EC2586">
      <w:pPr>
        <w:ind w:left="851" w:hanging="851"/>
      </w:pPr>
      <w:r>
        <w:t xml:space="preserve">            Jiné odstavce se netýkají této stavby </w:t>
      </w:r>
    </w:p>
    <w:p w:rsidR="008C1BF6" w:rsidRDefault="00774250" w:rsidP="002D2785">
      <w:pPr>
        <w:pStyle w:val="Nadpis2"/>
        <w:numPr>
          <w:ilvl w:val="0"/>
          <w:numId w:val="0"/>
        </w:numPr>
      </w:pPr>
      <w:bookmarkStart w:id="3" w:name="_Toc110325693"/>
      <w:r>
        <w:t>3. Požární bezpečnost</w:t>
      </w:r>
      <w:bookmarkEnd w:id="3"/>
    </w:p>
    <w:p w:rsidR="008C1BF6" w:rsidRDefault="008C1BF6">
      <w:pPr>
        <w:ind w:left="284" w:firstLine="283"/>
        <w:rPr>
          <w:u w:val="single"/>
        </w:rPr>
      </w:pPr>
    </w:p>
    <w:p w:rsidR="008C1BF6" w:rsidRDefault="00774250">
      <w:pPr>
        <w:pStyle w:val="Zkladntextodsazen3"/>
      </w:pPr>
      <w:r>
        <w:t xml:space="preserve">    Tato stavba </w:t>
      </w:r>
      <w:r w:rsidR="00AE203B">
        <w:t xml:space="preserve">vodovodu a </w:t>
      </w:r>
      <w:r w:rsidR="00091AA1">
        <w:t xml:space="preserve">kanalizace </w:t>
      </w:r>
      <w:r>
        <w:t xml:space="preserve">je bez požárního rizika, </w:t>
      </w:r>
      <w:r w:rsidR="00091AA1">
        <w:t>celá stoka je navržena z</w:t>
      </w:r>
      <w:r w:rsidR="00CF4DFF">
        <w:t> </w:t>
      </w:r>
      <w:r w:rsidR="00055F89">
        <w:t>kameniny</w:t>
      </w:r>
      <w:r w:rsidR="00091AA1">
        <w:t xml:space="preserve">, revizní šachty </w:t>
      </w:r>
      <w:r w:rsidR="007506F4">
        <w:t>betonové</w:t>
      </w:r>
      <w:r w:rsidR="00AE203B">
        <w:t>, vodovodní řad je navržen z tvárné litiny.</w:t>
      </w:r>
    </w:p>
    <w:p w:rsidR="008C1BF6" w:rsidRDefault="008C1BF6">
      <w:pPr>
        <w:ind w:left="284" w:firstLine="283"/>
      </w:pPr>
    </w:p>
    <w:p w:rsidR="008C1BF6" w:rsidRDefault="00774250" w:rsidP="002D2785">
      <w:pPr>
        <w:pStyle w:val="Nadpis2"/>
        <w:numPr>
          <w:ilvl w:val="0"/>
          <w:numId w:val="0"/>
        </w:numPr>
      </w:pPr>
      <w:bookmarkStart w:id="4" w:name="_Toc110325694"/>
      <w:r>
        <w:t>4. Hygiena, ochrana zdraví a životního prostředí</w:t>
      </w:r>
      <w:bookmarkEnd w:id="4"/>
    </w:p>
    <w:p w:rsidR="008C1BF6" w:rsidRDefault="008C1BF6">
      <w:pPr>
        <w:ind w:left="284" w:firstLine="283"/>
        <w:rPr>
          <w:u w:val="single"/>
        </w:rPr>
      </w:pPr>
    </w:p>
    <w:p w:rsidR="008C1BF6" w:rsidRDefault="00774250">
      <w:pPr>
        <w:ind w:left="284" w:firstLine="283"/>
      </w:pPr>
      <w:r>
        <w:t xml:space="preserve">       viz B-odstavec f</w:t>
      </w:r>
    </w:p>
    <w:p w:rsidR="008C1BF6" w:rsidRDefault="00774250" w:rsidP="00D52ECD">
      <w:pPr>
        <w:pStyle w:val="Nadpis2"/>
        <w:numPr>
          <w:ilvl w:val="0"/>
          <w:numId w:val="0"/>
        </w:numPr>
      </w:pPr>
      <w:bookmarkStart w:id="5" w:name="_Toc110325695"/>
      <w:r>
        <w:t xml:space="preserve">5. </w:t>
      </w:r>
      <w:proofErr w:type="gramStart"/>
      <w:r>
        <w:t>Bezpečnost  při</w:t>
      </w:r>
      <w:proofErr w:type="gramEnd"/>
      <w:r>
        <w:t xml:space="preserve"> užívaní</w:t>
      </w:r>
      <w:bookmarkEnd w:id="5"/>
    </w:p>
    <w:p w:rsidR="008C1BF6" w:rsidRDefault="008C1BF6">
      <w:pPr>
        <w:ind w:left="284" w:firstLine="283"/>
      </w:pPr>
    </w:p>
    <w:p w:rsidR="00D8216B" w:rsidRDefault="00774250" w:rsidP="00AE203B">
      <w:pPr>
        <w:ind w:left="284" w:firstLine="283"/>
      </w:pPr>
      <w:r>
        <w:t>Jde o po</w:t>
      </w:r>
      <w:r w:rsidR="00F54DF2">
        <w:t>d</w:t>
      </w:r>
      <w:r>
        <w:t xml:space="preserve">zemní zařízení, </w:t>
      </w:r>
      <w:r w:rsidR="00217CB5">
        <w:t>vodovodní řad a kanalizační stoka.</w:t>
      </w:r>
    </w:p>
    <w:p w:rsidR="00217CB5" w:rsidRDefault="00774250" w:rsidP="00AE203B">
      <w:pPr>
        <w:ind w:firstLine="0"/>
      </w:pPr>
      <w:r>
        <w:t>Bezpečnosti práce se musí dodržovat v případě vzniklé poruchy na t</w:t>
      </w:r>
      <w:r w:rsidR="00217CB5">
        <w:t xml:space="preserve">ěchto     </w:t>
      </w:r>
    </w:p>
    <w:p w:rsidR="00217CB5" w:rsidRDefault="00217CB5" w:rsidP="00AE203B">
      <w:pPr>
        <w:ind w:firstLine="0"/>
      </w:pPr>
      <w:r>
        <w:t xml:space="preserve">        zařízení, a</w:t>
      </w:r>
      <w:r w:rsidR="00774250">
        <w:t xml:space="preserve"> není ohrožena bezpečnost při vlastním užívání a provozování </w:t>
      </w:r>
    </w:p>
    <w:p w:rsidR="008C1BF6" w:rsidRDefault="00774250" w:rsidP="00AE203B">
      <w:pPr>
        <w:ind w:firstLine="0"/>
      </w:pPr>
      <w:r>
        <w:lastRenderedPageBreak/>
        <w:t>základního prostředku</w:t>
      </w:r>
      <w:r w:rsidR="00CF4DFF">
        <w:t>.</w:t>
      </w:r>
    </w:p>
    <w:p w:rsidR="00217CB5" w:rsidRDefault="00217CB5" w:rsidP="00AE203B">
      <w:pPr>
        <w:ind w:firstLine="0"/>
      </w:pPr>
    </w:p>
    <w:p w:rsidR="008C1BF6" w:rsidRDefault="00774250" w:rsidP="00D52ECD">
      <w:pPr>
        <w:pStyle w:val="Nadpis2"/>
        <w:numPr>
          <w:ilvl w:val="0"/>
          <w:numId w:val="0"/>
        </w:numPr>
      </w:pPr>
      <w:bookmarkStart w:id="6" w:name="_Toc110325696"/>
      <w:r>
        <w:t>6. Ochrana hluku</w:t>
      </w:r>
      <w:bookmarkEnd w:id="6"/>
    </w:p>
    <w:p w:rsidR="008C1BF6" w:rsidRDefault="008C1BF6">
      <w:pPr>
        <w:ind w:left="284" w:firstLine="283"/>
      </w:pPr>
    </w:p>
    <w:p w:rsidR="008C1BF6" w:rsidRPr="003D7CE8" w:rsidRDefault="00774250">
      <w:pPr>
        <w:ind w:left="284" w:firstLine="283"/>
      </w:pPr>
      <w:r>
        <w:t xml:space="preserve">Tento odstavce se netýká této stavby-potrubí </w:t>
      </w:r>
      <w:r w:rsidR="00217CB5">
        <w:t xml:space="preserve">jak vodovodní tak i </w:t>
      </w:r>
      <w:r w:rsidR="00CF4DFF">
        <w:t xml:space="preserve">kanalizační </w:t>
      </w:r>
      <w:r>
        <w:t xml:space="preserve">je bezhlučné a je </w:t>
      </w:r>
      <w:r w:rsidRPr="003D7CE8">
        <w:t>uloženo cca 1,</w:t>
      </w:r>
      <w:r w:rsidR="003D7CE8" w:rsidRPr="003D7CE8">
        <w:t>8</w:t>
      </w:r>
      <w:r w:rsidRPr="003D7CE8">
        <w:t xml:space="preserve"> m </w:t>
      </w:r>
      <w:r w:rsidR="00F54DF2" w:rsidRPr="003D7CE8">
        <w:t xml:space="preserve">– </w:t>
      </w:r>
      <w:r w:rsidR="007506F4" w:rsidRPr="003D7CE8">
        <w:t>3</w:t>
      </w:r>
      <w:r w:rsidR="00E51EA8" w:rsidRPr="003D7CE8">
        <w:t>,</w:t>
      </w:r>
      <w:r w:rsidR="003D7CE8" w:rsidRPr="003D7CE8">
        <w:t>0</w:t>
      </w:r>
      <w:r w:rsidR="00E51EA8" w:rsidRPr="003D7CE8">
        <w:t xml:space="preserve"> m</w:t>
      </w:r>
      <w:r w:rsidR="006F59F2">
        <w:t xml:space="preserve"> </w:t>
      </w:r>
      <w:r w:rsidRPr="003D7CE8">
        <w:t>pod terénem.</w:t>
      </w:r>
    </w:p>
    <w:p w:rsidR="008C1BF6" w:rsidRDefault="00774250" w:rsidP="00D52ECD">
      <w:pPr>
        <w:pStyle w:val="Nadpis2"/>
        <w:numPr>
          <w:ilvl w:val="0"/>
          <w:numId w:val="0"/>
        </w:numPr>
      </w:pPr>
      <w:bookmarkStart w:id="7" w:name="_Toc110325697"/>
      <w:r>
        <w:t>7. Úspora energie a ochrana tepla</w:t>
      </w:r>
      <w:bookmarkEnd w:id="7"/>
    </w:p>
    <w:p w:rsidR="008C1BF6" w:rsidRDefault="008C1BF6">
      <w:pPr>
        <w:ind w:left="284" w:firstLine="283"/>
        <w:rPr>
          <w:u w:val="single"/>
        </w:rPr>
      </w:pPr>
    </w:p>
    <w:p w:rsidR="00E51EA8" w:rsidRDefault="00E51EA8" w:rsidP="00E51EA8">
      <w:pPr>
        <w:ind w:left="284" w:firstLine="283"/>
      </w:pPr>
      <w:r>
        <w:t>Tento odstavec se netýká navržené stavby</w:t>
      </w:r>
      <w:r w:rsidR="009C1017">
        <w:t xml:space="preserve"> </w:t>
      </w:r>
      <w:r w:rsidR="00465FF0">
        <w:t>vodovodu a kanalizace</w:t>
      </w:r>
      <w:r>
        <w:t>.</w:t>
      </w:r>
    </w:p>
    <w:p w:rsidR="008C1BF6" w:rsidRDefault="00774250" w:rsidP="00D52ECD">
      <w:pPr>
        <w:pStyle w:val="Nadpis2"/>
        <w:numPr>
          <w:ilvl w:val="0"/>
          <w:numId w:val="0"/>
        </w:numPr>
      </w:pPr>
      <w:bookmarkStart w:id="8" w:name="_Toc110325698"/>
      <w:r>
        <w:t>8. Řešení přístupu a užívání stavby osobám s omezenou schopností pohybu a orientace.</w:t>
      </w:r>
      <w:bookmarkEnd w:id="8"/>
    </w:p>
    <w:p w:rsidR="008C1BF6" w:rsidRDefault="008C1BF6">
      <w:pPr>
        <w:ind w:left="284" w:firstLine="283"/>
      </w:pPr>
    </w:p>
    <w:p w:rsidR="00D8216B" w:rsidRDefault="00774250">
      <w:pPr>
        <w:ind w:left="284" w:firstLine="283"/>
      </w:pPr>
      <w:r>
        <w:t>Tento odstavce se netýká této stavby – vodohospodářské vodní dílo je provozováno osobami, které nemají omezenou schopnost.</w:t>
      </w:r>
    </w:p>
    <w:p w:rsidR="008C1BF6" w:rsidRDefault="00774250" w:rsidP="00D52ECD">
      <w:pPr>
        <w:pStyle w:val="Nadpis2"/>
        <w:numPr>
          <w:ilvl w:val="0"/>
          <w:numId w:val="0"/>
        </w:numPr>
      </w:pPr>
      <w:bookmarkStart w:id="9" w:name="_Toc110325699"/>
      <w:r>
        <w:t>9. Ochrana stavby před škodlivými vlivy vnějšího prostředí</w:t>
      </w:r>
      <w:bookmarkEnd w:id="9"/>
    </w:p>
    <w:p w:rsidR="008C1BF6" w:rsidRDefault="008C1BF6">
      <w:pPr>
        <w:ind w:left="284" w:firstLine="283"/>
        <w:rPr>
          <w:u w:val="single"/>
        </w:rPr>
      </w:pPr>
    </w:p>
    <w:p w:rsidR="008C1BF6" w:rsidRDefault="00774250">
      <w:pPr>
        <w:ind w:left="284" w:firstLine="283"/>
      </w:pPr>
      <w:r>
        <w:t xml:space="preserve">Tento odstavce se netýká této stavby – vodohospodářské vodní dílo je uloženo v zemi. </w:t>
      </w:r>
    </w:p>
    <w:p w:rsidR="00535AA6" w:rsidRDefault="00774250" w:rsidP="00535AA6">
      <w:pPr>
        <w:pStyle w:val="Nadpis2"/>
        <w:numPr>
          <w:ilvl w:val="0"/>
          <w:numId w:val="0"/>
        </w:numPr>
      </w:pPr>
      <w:bookmarkStart w:id="10" w:name="_Toc110325700"/>
      <w:r>
        <w:t>10. Ochrana obyvatelstva</w:t>
      </w:r>
      <w:bookmarkEnd w:id="10"/>
    </w:p>
    <w:p w:rsidR="00535AA6" w:rsidRPr="00535AA6" w:rsidRDefault="00535AA6" w:rsidP="00535AA6"/>
    <w:p w:rsidR="00535AA6" w:rsidRDefault="00774250" w:rsidP="00535AA6">
      <w:pPr>
        <w:ind w:left="284" w:firstLine="283"/>
      </w:pPr>
      <w:r>
        <w:t>Tento odstavce se netýká této stavby.</w:t>
      </w:r>
    </w:p>
    <w:p w:rsidR="00535AA6" w:rsidRDefault="00535AA6" w:rsidP="00535AA6">
      <w:pPr>
        <w:pStyle w:val="Nadpis2"/>
        <w:numPr>
          <w:ilvl w:val="0"/>
          <w:numId w:val="0"/>
        </w:numPr>
      </w:pPr>
      <w:bookmarkStart w:id="11" w:name="_Toc110325701"/>
      <w:r>
        <w:t>11. Základní předpoklady výstavby – časové údaje o realizaci stavby</w:t>
      </w:r>
      <w:bookmarkEnd w:id="11"/>
    </w:p>
    <w:p w:rsidR="00535AA6" w:rsidRPr="00535AA6" w:rsidRDefault="00535AA6" w:rsidP="00535AA6"/>
    <w:p w:rsidR="00535AA6" w:rsidRPr="00535AA6" w:rsidRDefault="00535AA6" w:rsidP="00535AA6">
      <w:r>
        <w:t>Doba výstav</w:t>
      </w:r>
      <w:r w:rsidR="006F59F2">
        <w:t>by se předpokládá v trvání dvanácti</w:t>
      </w:r>
      <w:r>
        <w:t xml:space="preserve"> měsíců. Stavba bude probíhat ve dvou etapách.</w:t>
      </w:r>
    </w:p>
    <w:p w:rsidR="008C1BF6" w:rsidRDefault="00774250" w:rsidP="00193095">
      <w:pPr>
        <w:pStyle w:val="Nadpis2"/>
        <w:numPr>
          <w:ilvl w:val="0"/>
          <w:numId w:val="0"/>
        </w:numPr>
      </w:pPr>
      <w:bookmarkStart w:id="12" w:name="_Toc110325702"/>
      <w:r>
        <w:t>1</w:t>
      </w:r>
      <w:r w:rsidR="00535AA6">
        <w:t>2</w:t>
      </w:r>
      <w:r>
        <w:t>. Inženýrské stavby</w:t>
      </w:r>
      <w:bookmarkEnd w:id="12"/>
    </w:p>
    <w:p w:rsidR="004756FE" w:rsidRPr="004756FE" w:rsidRDefault="004756FE" w:rsidP="004756FE"/>
    <w:p w:rsidR="008C1BF6" w:rsidRDefault="00774250">
      <w:pPr>
        <w:ind w:left="284" w:firstLine="283"/>
        <w:rPr>
          <w:u w:val="single"/>
        </w:rPr>
      </w:pPr>
      <w:r>
        <w:t>a) odvodnění území včetně zneškodňování odpadních vod</w:t>
      </w:r>
    </w:p>
    <w:p w:rsidR="008C1BF6" w:rsidRDefault="00774250">
      <w:pPr>
        <w:pStyle w:val="Zkladntextodsazen"/>
      </w:pPr>
      <w:r>
        <w:t xml:space="preserve">Stavební rýha </w:t>
      </w:r>
      <w:r w:rsidR="008A013C">
        <w:t xml:space="preserve">pro </w:t>
      </w:r>
      <w:r w:rsidR="00217CB5">
        <w:t xml:space="preserve">vodovodní řad a </w:t>
      </w:r>
      <w:r w:rsidR="00561ADB">
        <w:t>kanalizaci se</w:t>
      </w:r>
      <w:r w:rsidR="009C1017">
        <w:t xml:space="preserve"> </w:t>
      </w:r>
      <w:r w:rsidR="007D13EC">
        <w:t xml:space="preserve">nebude </w:t>
      </w:r>
      <w:r>
        <w:t>odvodň</w:t>
      </w:r>
      <w:r w:rsidR="007D13EC">
        <w:t>ovat</w:t>
      </w:r>
      <w:r>
        <w:t>, provádí se pod</w:t>
      </w:r>
      <w:r w:rsidR="00D8216B">
        <w:t xml:space="preserve">betonování </w:t>
      </w:r>
      <w:r>
        <w:t>pod potrubí</w:t>
      </w:r>
      <w:r w:rsidR="00561ADB">
        <w:t xml:space="preserve"> kanalizace</w:t>
      </w:r>
      <w:bookmarkStart w:id="13" w:name="_GoBack"/>
      <w:bookmarkEnd w:id="13"/>
      <w:r>
        <w:t>. Odpadní vody při této stavební činnosti nevznikají.</w:t>
      </w:r>
    </w:p>
    <w:p w:rsidR="008C1BF6" w:rsidRDefault="008C1BF6">
      <w:pPr>
        <w:pStyle w:val="Zkladntextodsazen"/>
      </w:pPr>
    </w:p>
    <w:p w:rsidR="008C1BF6" w:rsidRDefault="00774250">
      <w:pPr>
        <w:numPr>
          <w:ilvl w:val="0"/>
          <w:numId w:val="9"/>
        </w:numPr>
      </w:pPr>
      <w:r>
        <w:rPr>
          <w:u w:val="single"/>
        </w:rPr>
        <w:t>zásobování vodou</w:t>
      </w:r>
      <w:r w:rsidR="006F59F2">
        <w:t xml:space="preserve"> – neuvažuje se</w:t>
      </w:r>
      <w:r>
        <w:t>, staveb</w:t>
      </w:r>
      <w:r w:rsidR="006F59F2">
        <w:t>ní firmy při provádění takových</w:t>
      </w:r>
      <w:r>
        <w:t xml:space="preserve">to staveb, dovážení pracovníky ze svého objektu, zařízení staveniště se nezřizuje. </w:t>
      </w:r>
    </w:p>
    <w:p w:rsidR="009C1017" w:rsidRDefault="009C1017" w:rsidP="009C1017">
      <w:pPr>
        <w:ind w:left="1272" w:firstLine="0"/>
      </w:pPr>
    </w:p>
    <w:p w:rsidR="008C1BF6" w:rsidRDefault="00774250">
      <w:pPr>
        <w:numPr>
          <w:ilvl w:val="0"/>
          <w:numId w:val="9"/>
        </w:numPr>
      </w:pPr>
      <w:r>
        <w:rPr>
          <w:u w:val="single"/>
        </w:rPr>
        <w:t>Zásobování energiemi</w:t>
      </w:r>
      <w:r>
        <w:t xml:space="preserve"> – jako u písmene b.</w:t>
      </w:r>
    </w:p>
    <w:p w:rsidR="00645CC6" w:rsidRDefault="00645CC6" w:rsidP="00645CC6">
      <w:pPr>
        <w:ind w:left="1272" w:firstLine="0"/>
      </w:pPr>
    </w:p>
    <w:p w:rsidR="008C1BF6" w:rsidRDefault="00774250">
      <w:pPr>
        <w:numPr>
          <w:ilvl w:val="0"/>
          <w:numId w:val="9"/>
        </w:numPr>
      </w:pPr>
      <w:r>
        <w:rPr>
          <w:u w:val="single"/>
        </w:rPr>
        <w:t>Řešení dopravy</w:t>
      </w:r>
      <w:r>
        <w:t xml:space="preserve"> – stavební dělníci </w:t>
      </w:r>
      <w:r w:rsidR="007506F4">
        <w:t>jsou</w:t>
      </w:r>
      <w:r>
        <w:t xml:space="preserve"> denně </w:t>
      </w:r>
      <w:r w:rsidR="007506F4">
        <w:t>dováženi</w:t>
      </w:r>
      <w:r>
        <w:t xml:space="preserve"> z firmy, přístup na tento úsek stavby je zajištěn pouze z</w:t>
      </w:r>
      <w:r w:rsidR="00F54DF2">
        <w:t xml:space="preserve"> asfaltové komunikace </w:t>
      </w:r>
      <w:r w:rsidR="004F27DB">
        <w:t xml:space="preserve">ulice </w:t>
      </w:r>
      <w:r w:rsidR="00217CB5">
        <w:t>Křižíkova.</w:t>
      </w:r>
    </w:p>
    <w:p w:rsidR="00A63F96" w:rsidRDefault="00A63F96" w:rsidP="00A63F96">
      <w:pPr>
        <w:ind w:left="1272" w:firstLine="0"/>
      </w:pPr>
    </w:p>
    <w:p w:rsidR="00D54C2A" w:rsidRDefault="00D54C2A" w:rsidP="00D54C2A">
      <w:pPr>
        <w:ind w:left="1272" w:firstLine="0"/>
      </w:pPr>
    </w:p>
    <w:p w:rsidR="00D54C2A" w:rsidRDefault="00D54C2A" w:rsidP="00D54C2A">
      <w:pPr>
        <w:ind w:left="1272" w:firstLine="0"/>
      </w:pPr>
      <w:r w:rsidRPr="00D54C2A">
        <w:rPr>
          <w:u w:val="single"/>
        </w:rPr>
        <w:t>Celá stavba bude probíhat ve dvou etapách</w:t>
      </w:r>
      <w:r>
        <w:t>.</w:t>
      </w:r>
    </w:p>
    <w:p w:rsidR="00A63F96" w:rsidRDefault="00A63F96" w:rsidP="00D54C2A">
      <w:pPr>
        <w:ind w:left="1272" w:firstLine="0"/>
      </w:pPr>
    </w:p>
    <w:p w:rsidR="00D54C2A" w:rsidRDefault="00D54C2A" w:rsidP="00D54C2A">
      <w:pPr>
        <w:ind w:left="1272" w:firstLine="0"/>
      </w:pPr>
      <w:r w:rsidRPr="00D54C2A">
        <w:t>V</w:t>
      </w:r>
      <w:r>
        <w:t xml:space="preserve"> první a druhé etapě bude v dotčené ulici Křižíkova omezena doprava, bude </w:t>
      </w:r>
      <w:r w:rsidR="004756FE">
        <w:t>provedeno zúžení</w:t>
      </w:r>
      <w:r>
        <w:t xml:space="preserve"> do jednoho jízdního pruhu dle TP 66 schéma B/5.2.</w:t>
      </w:r>
    </w:p>
    <w:p w:rsidR="00D54C2A" w:rsidRDefault="00D54C2A" w:rsidP="00D54C2A">
      <w:pPr>
        <w:ind w:left="1272" w:firstLine="0"/>
      </w:pPr>
      <w:r>
        <w:t xml:space="preserve">Stavba není určena pro bezbariérové užívání podle </w:t>
      </w:r>
      <w:proofErr w:type="gramStart"/>
      <w:r>
        <w:t>v</w:t>
      </w:r>
      <w:r w:rsidR="004756FE">
        <w:t>y</w:t>
      </w:r>
      <w:r>
        <w:t>hl.č.</w:t>
      </w:r>
      <w:proofErr w:type="gramEnd"/>
      <w:r>
        <w:t>398/2009 Sb. o obecných a technických požadavků zabezpečující bezbarié</w:t>
      </w:r>
      <w:r w:rsidR="004756FE">
        <w:t xml:space="preserve">rové </w:t>
      </w:r>
      <w:r>
        <w:t xml:space="preserve">ho užívání staveb. </w:t>
      </w:r>
    </w:p>
    <w:p w:rsidR="00A63F96" w:rsidRDefault="004756FE" w:rsidP="00B637A8">
      <w:pPr>
        <w:ind w:left="1272" w:firstLine="0"/>
      </w:pPr>
      <w:r>
        <w:t>Předpokládá se, že stavba se bude provádět po úsecích a to od revizní šachty k další revizní šachtě.</w:t>
      </w:r>
    </w:p>
    <w:p w:rsidR="00A63F96" w:rsidRDefault="00A63F96" w:rsidP="00B637A8">
      <w:pPr>
        <w:ind w:left="1272" w:firstLine="0"/>
      </w:pPr>
    </w:p>
    <w:p w:rsidR="00A63F96" w:rsidRDefault="00BB1903" w:rsidP="00B637A8">
      <w:pPr>
        <w:ind w:left="1272" w:firstLine="0"/>
      </w:pPr>
      <w:r>
        <w:t>První etapa: - začín</w:t>
      </w:r>
      <w:r w:rsidR="00CE38C2">
        <w:t>á ve stávající šachtě, která</w:t>
      </w:r>
      <w:r>
        <w:t xml:space="preserve"> bude nahrazena novou z betonových skruží DN 1200, </w:t>
      </w:r>
      <w:proofErr w:type="spellStart"/>
      <w:r>
        <w:t>tl</w:t>
      </w:r>
      <w:proofErr w:type="spellEnd"/>
      <w:r>
        <w:t xml:space="preserve">. </w:t>
      </w:r>
      <w:proofErr w:type="gramStart"/>
      <w:r>
        <w:t>stěny</w:t>
      </w:r>
      <w:proofErr w:type="gramEnd"/>
      <w:r>
        <w:t xml:space="preserve"> 120 mm, bude pokračovat do RŠ č.4-</w:t>
      </w:r>
      <w:r w:rsidR="00CE38C2">
        <w:t xml:space="preserve">délka tohoto úseku je 200 m. </w:t>
      </w:r>
      <w:r w:rsidR="00A63F96">
        <w:t xml:space="preserve"> </w:t>
      </w:r>
    </w:p>
    <w:p w:rsidR="00BB1903" w:rsidRDefault="00A63F96" w:rsidP="00B637A8">
      <w:pPr>
        <w:ind w:left="1272" w:firstLine="0"/>
      </w:pPr>
      <w:r>
        <w:t>Druhá etapa – jedná se o pokračování od reviz</w:t>
      </w:r>
      <w:r w:rsidR="00CE38C2">
        <w:t xml:space="preserve">ní šachty </w:t>
      </w:r>
      <w:proofErr w:type="gramStart"/>
      <w:r w:rsidR="00CE38C2">
        <w:t>č.4  směrem</w:t>
      </w:r>
      <w:proofErr w:type="gramEnd"/>
      <w:r w:rsidR="00CE38C2">
        <w:t xml:space="preserve"> k silnici</w:t>
      </w:r>
      <w:r>
        <w:t xml:space="preserve"> I/3 Praha</w:t>
      </w:r>
      <w:r w:rsidR="00CE38C2">
        <w:t xml:space="preserve"> -</w:t>
      </w:r>
      <w:r>
        <w:t xml:space="preserve"> Tábor. Ukončení této etapy bude v R</w:t>
      </w:r>
      <w:r w:rsidR="00CE38C2">
        <w:t xml:space="preserve">Š </w:t>
      </w:r>
      <w:proofErr w:type="gramStart"/>
      <w:r w:rsidR="00CE38C2">
        <w:t>č.8.</w:t>
      </w:r>
      <w:proofErr w:type="gramEnd"/>
      <w:r w:rsidR="00CE38C2">
        <w:t xml:space="preserve"> Současně na kanalizaci dojde v šachtě Š5 k odbočení do ul. Černoleská</w:t>
      </w:r>
      <w:r w:rsidR="00D00A35">
        <w:t>, s jejím ukončením v šachtě Š 5a v celkové délce 50m.</w:t>
      </w:r>
      <w:r w:rsidR="00CE38C2">
        <w:t xml:space="preserve"> </w:t>
      </w:r>
      <w:r w:rsidR="00D00A35">
        <w:t>V souběhu se prove</w:t>
      </w:r>
      <w:r w:rsidR="00CE38C2">
        <w:t>de</w:t>
      </w:r>
      <w:r>
        <w:t xml:space="preserve"> pokládka vodovodního řadu z tvárné litiny DN 100 mm. Na tomto vodovodním řadu jsou navrženy podzemní hydranty DN 80/1250 mm.  </w:t>
      </w:r>
    </w:p>
    <w:p w:rsidR="00A63F96" w:rsidRDefault="00A63F96" w:rsidP="00B637A8">
      <w:pPr>
        <w:ind w:left="1272" w:firstLine="0"/>
      </w:pPr>
      <w:r>
        <w:t xml:space="preserve">Obě tyto etapy se budou provádět bez úplné uzavírky ulice Křižíkova. </w:t>
      </w:r>
    </w:p>
    <w:p w:rsidR="00A63F96" w:rsidRPr="00D54C2A" w:rsidRDefault="00A63F96" w:rsidP="00B637A8">
      <w:pPr>
        <w:ind w:left="1272" w:firstLine="0"/>
      </w:pPr>
      <w:r>
        <w:t>Při zásobování staveniště bude respektován provoz veřejné dopravy a chodců.</w:t>
      </w:r>
    </w:p>
    <w:p w:rsidR="00645CC6" w:rsidRDefault="00645CC6" w:rsidP="00645CC6">
      <w:pPr>
        <w:ind w:left="1272" w:firstLine="0"/>
      </w:pPr>
    </w:p>
    <w:p w:rsidR="008C1BF6" w:rsidRDefault="00774250" w:rsidP="00A63F96">
      <w:pPr>
        <w:numPr>
          <w:ilvl w:val="0"/>
          <w:numId w:val="9"/>
        </w:numPr>
        <w:ind w:left="284" w:firstLine="283"/>
      </w:pPr>
      <w:r w:rsidRPr="00A63F96">
        <w:rPr>
          <w:u w:val="single"/>
        </w:rPr>
        <w:t xml:space="preserve">Povrchové úpravy okolí stavby, včetně vegetačních úprav </w:t>
      </w:r>
    </w:p>
    <w:p w:rsidR="008C1BF6" w:rsidRDefault="009C1017" w:rsidP="00193095">
      <w:pPr>
        <w:pStyle w:val="Obsah9"/>
        <w:tabs>
          <w:tab w:val="clear" w:pos="8221"/>
        </w:tabs>
        <w:ind w:left="1276" w:hanging="1276"/>
      </w:pPr>
      <w:r>
        <w:rPr>
          <w:rFonts w:ascii="Arial" w:hAnsi="Arial"/>
        </w:rPr>
        <w:t xml:space="preserve">                     </w:t>
      </w:r>
      <w:r w:rsidR="00774250">
        <w:rPr>
          <w:rFonts w:ascii="Arial" w:hAnsi="Arial"/>
        </w:rPr>
        <w:t xml:space="preserve">Stavbou </w:t>
      </w:r>
      <w:r w:rsidR="00D8216B">
        <w:rPr>
          <w:rFonts w:ascii="Arial" w:hAnsi="Arial"/>
        </w:rPr>
        <w:t>ne</w:t>
      </w:r>
      <w:r w:rsidR="00774250">
        <w:rPr>
          <w:rFonts w:ascii="Arial" w:hAnsi="Arial"/>
        </w:rPr>
        <w:t xml:space="preserve">bude </w:t>
      </w:r>
      <w:r w:rsidR="00D8216B">
        <w:rPr>
          <w:rFonts w:ascii="Arial" w:hAnsi="Arial"/>
        </w:rPr>
        <w:t xml:space="preserve">dotčena žádná zeleň, a žádné jiné nutné vyvolané stavební úpravy. </w:t>
      </w:r>
    </w:p>
    <w:p w:rsidR="008C1BF6" w:rsidRDefault="003F20EE" w:rsidP="007D13EC">
      <w:pPr>
        <w:pStyle w:val="Zkladntextodsazen"/>
        <w:ind w:left="1276" w:hanging="709"/>
      </w:pPr>
      <w:r>
        <w:t xml:space="preserve">           Nov</w:t>
      </w:r>
      <w:r w:rsidR="00D8216B">
        <w:t>é</w:t>
      </w:r>
      <w:r>
        <w:t xml:space="preserve"> ochrann</w:t>
      </w:r>
      <w:r w:rsidR="00D8216B">
        <w:t>é</w:t>
      </w:r>
      <w:r>
        <w:t xml:space="preserve"> pásm</w:t>
      </w:r>
      <w:r w:rsidR="00D8216B">
        <w:t>o</w:t>
      </w:r>
      <w:r>
        <w:t xml:space="preserve"> podél </w:t>
      </w:r>
      <w:r w:rsidR="00645CC6">
        <w:t xml:space="preserve">kanalizační </w:t>
      </w:r>
      <w:r w:rsidR="009B3D71">
        <w:t>řadu</w:t>
      </w:r>
      <w:r>
        <w:t xml:space="preserve">t.j. 2 m </w:t>
      </w:r>
      <w:r w:rsidR="00BA6F88">
        <w:t>na každou</w:t>
      </w:r>
      <w:r>
        <w:t xml:space="preserve"> </w:t>
      </w:r>
      <w:proofErr w:type="gramStart"/>
      <w:r>
        <w:t>stranu. ( ČSN</w:t>
      </w:r>
      <w:proofErr w:type="gramEnd"/>
      <w:r>
        <w:t xml:space="preserve"> 75 5401).</w:t>
      </w:r>
    </w:p>
    <w:p w:rsidR="007D13EC" w:rsidRDefault="007D13EC" w:rsidP="007D13EC">
      <w:pPr>
        <w:pStyle w:val="Zkladntextodsazen"/>
        <w:ind w:left="1276" w:hanging="709"/>
      </w:pPr>
    </w:p>
    <w:p w:rsidR="007D13EC" w:rsidRPr="00BA6F88" w:rsidRDefault="007D13EC" w:rsidP="00B01D9C">
      <w:pPr>
        <w:pStyle w:val="Zkladntextodsazen"/>
        <w:numPr>
          <w:ilvl w:val="0"/>
          <w:numId w:val="9"/>
        </w:numPr>
        <w:tabs>
          <w:tab w:val="clear" w:pos="1272"/>
        </w:tabs>
        <w:ind w:left="567" w:firstLine="0"/>
        <w:rPr>
          <w:u w:val="single"/>
        </w:rPr>
      </w:pPr>
      <w:r w:rsidRPr="00BA6F88">
        <w:rPr>
          <w:u w:val="single"/>
        </w:rPr>
        <w:t xml:space="preserve">Náhradní výsadba ovocných stromů </w:t>
      </w:r>
    </w:p>
    <w:p w:rsidR="007D13EC" w:rsidRPr="007D13EC" w:rsidRDefault="00D8216B" w:rsidP="007D13EC">
      <w:pPr>
        <w:pStyle w:val="Zkladntextodsazen"/>
        <w:ind w:left="1272" w:firstLine="0"/>
      </w:pPr>
      <w:r>
        <w:t>Netýká se této stavby.</w:t>
      </w:r>
    </w:p>
    <w:p w:rsidR="007D13EC" w:rsidRDefault="007D13EC" w:rsidP="007D13EC">
      <w:pPr>
        <w:pStyle w:val="Zkladntextodsazen"/>
        <w:ind w:left="1276" w:hanging="709"/>
      </w:pPr>
    </w:p>
    <w:p w:rsidR="008C1BF6" w:rsidRDefault="00774250" w:rsidP="009B56CE">
      <w:pPr>
        <w:pStyle w:val="Nadpis2"/>
        <w:numPr>
          <w:ilvl w:val="0"/>
          <w:numId w:val="0"/>
        </w:numPr>
      </w:pPr>
      <w:bookmarkStart w:id="14" w:name="_Toc110325703"/>
      <w:r>
        <w:t>1</w:t>
      </w:r>
      <w:r w:rsidR="00535AA6">
        <w:t>3</w:t>
      </w:r>
      <w:r>
        <w:t>.  Výrobní a nevýrobní technologická zařízení staveb</w:t>
      </w:r>
      <w:bookmarkEnd w:id="14"/>
    </w:p>
    <w:p w:rsidR="008C1BF6" w:rsidRDefault="008C1BF6">
      <w:pPr>
        <w:ind w:left="284" w:firstLine="283"/>
      </w:pPr>
    </w:p>
    <w:p w:rsidR="00C779A5" w:rsidRDefault="00774250">
      <w:pPr>
        <w:ind w:left="284" w:firstLine="283"/>
      </w:pPr>
      <w:r>
        <w:t xml:space="preserve">U této navrhované </w:t>
      </w:r>
      <w:r w:rsidR="00D8216B">
        <w:t xml:space="preserve">stavby </w:t>
      </w:r>
      <w:r w:rsidR="00217CB5">
        <w:t xml:space="preserve">vodovodu a </w:t>
      </w:r>
      <w:r w:rsidR="00D8216B">
        <w:t>kanalizace</w:t>
      </w:r>
      <w:r>
        <w:t xml:space="preserve">, se nejedná o technologii. </w:t>
      </w:r>
    </w:p>
    <w:p w:rsidR="008C1BF6" w:rsidRPr="004F27DB" w:rsidRDefault="00774250" w:rsidP="00C90C9E">
      <w:pPr>
        <w:pStyle w:val="Nadpis1"/>
        <w:numPr>
          <w:ilvl w:val="0"/>
          <w:numId w:val="11"/>
        </w:numPr>
        <w:rPr>
          <w:sz w:val="24"/>
          <w:szCs w:val="24"/>
        </w:rPr>
      </w:pPr>
      <w:bookmarkStart w:id="15" w:name="_Toc501454554"/>
      <w:bookmarkStart w:id="16" w:name="_Toc110325704"/>
      <w:r w:rsidRPr="004F27DB">
        <w:rPr>
          <w:sz w:val="24"/>
          <w:szCs w:val="24"/>
        </w:rPr>
        <w:t>Závěr</w:t>
      </w:r>
      <w:bookmarkEnd w:id="15"/>
      <w:bookmarkEnd w:id="16"/>
    </w:p>
    <w:p w:rsidR="00C14861" w:rsidRPr="00C14861" w:rsidRDefault="00C14861" w:rsidP="00C14861"/>
    <w:p w:rsidR="009C1017" w:rsidRDefault="00774250" w:rsidP="00217CB5">
      <w:pPr>
        <w:pStyle w:val="Zkladntextodsazen"/>
      </w:pPr>
      <w:r>
        <w:t xml:space="preserve">Navrženou </w:t>
      </w:r>
      <w:r w:rsidR="00C958B8">
        <w:t xml:space="preserve">výstavbou </w:t>
      </w:r>
      <w:r w:rsidR="001D5E12">
        <w:t xml:space="preserve">nového </w:t>
      </w:r>
      <w:r w:rsidR="00217CB5">
        <w:t xml:space="preserve">vodovodního řadu a </w:t>
      </w:r>
      <w:r w:rsidR="00645CC6">
        <w:t>kanaliza</w:t>
      </w:r>
      <w:r w:rsidR="001D5E12">
        <w:t>ční</w:t>
      </w:r>
      <w:r w:rsidR="00217CB5">
        <w:t xml:space="preserve"> stoky</w:t>
      </w:r>
      <w:r w:rsidR="009C1017">
        <w:t xml:space="preserve"> </w:t>
      </w:r>
      <w:r>
        <w:t xml:space="preserve">bude trvalé zajištění </w:t>
      </w:r>
      <w:r w:rsidR="00217CB5">
        <w:t xml:space="preserve">pitnou vodou a </w:t>
      </w:r>
      <w:r w:rsidR="00707282">
        <w:t xml:space="preserve">odvedení </w:t>
      </w:r>
      <w:r w:rsidR="001D5E12">
        <w:t>odpadních splaškových vod</w:t>
      </w:r>
      <w:r w:rsidR="00217CB5">
        <w:t>, včetně dešťových z místní komunikace</w:t>
      </w:r>
      <w:r w:rsidR="001D5E12">
        <w:t xml:space="preserve"> na </w:t>
      </w:r>
      <w:r w:rsidR="00193095">
        <w:t xml:space="preserve">stávající </w:t>
      </w:r>
      <w:r w:rsidR="001D5E12">
        <w:t>centrální ČOV</w:t>
      </w:r>
      <w:r w:rsidR="00227DCB">
        <w:t>.</w:t>
      </w:r>
    </w:p>
    <w:p w:rsidR="004F27DB" w:rsidRDefault="004F27DB" w:rsidP="00217CB5">
      <w:pPr>
        <w:pStyle w:val="Zkladntextodsazen"/>
      </w:pPr>
    </w:p>
    <w:p w:rsidR="00774250" w:rsidRPr="00217CB5" w:rsidRDefault="00535AA6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Červen 2022</w:t>
      </w:r>
    </w:p>
    <w:sectPr w:rsidR="00774250" w:rsidRPr="00217CB5" w:rsidSect="008C1BF6">
      <w:headerReference w:type="default" r:id="rId7"/>
      <w:footerReference w:type="even" r:id="rId8"/>
      <w:footerReference w:type="default" r:id="rId9"/>
      <w:pgSz w:w="11907" w:h="16840" w:code="9"/>
      <w:pgMar w:top="1418" w:right="1417" w:bottom="1701" w:left="1871" w:header="708" w:footer="1162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57E8" w:rsidRDefault="00B757E8">
      <w:r>
        <w:separator/>
      </w:r>
    </w:p>
  </w:endnote>
  <w:endnote w:type="continuationSeparator" w:id="1">
    <w:p w:rsidR="00B757E8" w:rsidRDefault="00B757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BF6" w:rsidRDefault="00CE78A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774250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774250">
      <w:rPr>
        <w:rStyle w:val="slostrnky"/>
        <w:noProof/>
      </w:rPr>
      <w:t>20</w:t>
    </w:r>
    <w:r>
      <w:rPr>
        <w:rStyle w:val="slostrnky"/>
      </w:rPr>
      <w:fldChar w:fldCharType="end"/>
    </w:r>
  </w:p>
  <w:p w:rsidR="008C1BF6" w:rsidRDefault="008C1BF6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BF6" w:rsidRDefault="00CE78A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774250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7D56C1">
      <w:rPr>
        <w:rStyle w:val="slostrnky"/>
        <w:noProof/>
      </w:rPr>
      <w:t>4</w:t>
    </w:r>
    <w:r>
      <w:rPr>
        <w:rStyle w:val="slostrnky"/>
      </w:rPr>
      <w:fldChar w:fldCharType="end"/>
    </w:r>
  </w:p>
  <w:p w:rsidR="008C1BF6" w:rsidRDefault="008C1BF6">
    <w:pPr>
      <w:pStyle w:val="Zpat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57E8" w:rsidRDefault="00B757E8">
      <w:r>
        <w:separator/>
      </w:r>
    </w:p>
  </w:footnote>
  <w:footnote w:type="continuationSeparator" w:id="1">
    <w:p w:rsidR="00B757E8" w:rsidRDefault="00B757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BF6" w:rsidRDefault="00421548">
    <w:pPr>
      <w:pStyle w:val="Zhlav"/>
      <w:jc w:val="right"/>
    </w:pPr>
    <w:r>
      <w:t xml:space="preserve">B. </w:t>
    </w:r>
    <w:r w:rsidR="008973B1">
      <w:t>Souhrnná technická z</w:t>
    </w:r>
    <w:r w:rsidR="00774250">
      <w:t xml:space="preserve">práva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FFFFFFF"/>
    <w:lvl w:ilvl="0">
      <w:start w:val="1"/>
      <w:numFmt w:val="decimal"/>
      <w:pStyle w:val="Nadpis1"/>
      <w:lvlText w:val="%1."/>
      <w:legacy w:legacy="1" w:legacySpace="144" w:legacyIndent="0"/>
      <w:lvlJc w:val="left"/>
    </w:lvl>
    <w:lvl w:ilvl="1">
      <w:start w:val="1"/>
      <w:numFmt w:val="decimal"/>
      <w:pStyle w:val="Nadpis2"/>
      <w:lvlText w:val="%1.%2"/>
      <w:legacy w:legacy="1" w:legacySpace="144" w:legacyIndent="0"/>
      <w:lvlJc w:val="left"/>
    </w:lvl>
    <w:lvl w:ilvl="2">
      <w:start w:val="1"/>
      <w:numFmt w:val="decimal"/>
      <w:pStyle w:val="Nadpis3"/>
      <w:lvlText w:val="%1.%2.%3"/>
      <w:legacy w:legacy="1" w:legacySpace="144" w:legacyIndent="0"/>
      <w:lvlJc w:val="left"/>
    </w:lvl>
    <w:lvl w:ilvl="3">
      <w:start w:val="1"/>
      <w:numFmt w:val="decimal"/>
      <w:pStyle w:val="Nadpis4"/>
      <w:lvlText w:val="%1.%2.%3.%4"/>
      <w:legacy w:legacy="1" w:legacySpace="144" w:legacyIndent="0"/>
      <w:lvlJc w:val="left"/>
    </w:lvl>
    <w:lvl w:ilvl="4">
      <w:start w:val="1"/>
      <w:numFmt w:val="decimal"/>
      <w:pStyle w:val="Nadpis5"/>
      <w:lvlText w:val="%1.%2.%3.%4.%5"/>
      <w:legacy w:legacy="1" w:legacySpace="144" w:legacyIndent="0"/>
      <w:lvlJc w:val="left"/>
    </w:lvl>
    <w:lvl w:ilvl="5">
      <w:start w:val="1"/>
      <w:numFmt w:val="decimal"/>
      <w:pStyle w:val="Nadpis6"/>
      <w:lvlText w:val="%1.%2.%3.%4.%5.%6"/>
      <w:legacy w:legacy="1" w:legacySpace="144" w:legacyIndent="0"/>
      <w:lvlJc w:val="left"/>
    </w:lvl>
    <w:lvl w:ilvl="6">
      <w:start w:val="1"/>
      <w:numFmt w:val="decimal"/>
      <w:pStyle w:val="Nadpis7"/>
      <w:lvlText w:val="%1.%2.%3.%4.%5.%6.%7"/>
      <w:legacy w:legacy="1" w:legacySpace="144" w:legacyIndent="0"/>
      <w:lvlJc w:val="left"/>
    </w:lvl>
    <w:lvl w:ilvl="7">
      <w:start w:val="1"/>
      <w:numFmt w:val="decimal"/>
      <w:pStyle w:val="Nadpis8"/>
      <w:lvlText w:val="%1.%2.%3.%4.%5.%6.%7.%8"/>
      <w:legacy w:legacy="1" w:legacySpace="144" w:legacyIndent="0"/>
      <w:lvlJc w:val="left"/>
    </w:lvl>
    <w:lvl w:ilvl="8">
      <w:start w:val="1"/>
      <w:numFmt w:val="decimal"/>
      <w:pStyle w:val="Nadpis9"/>
      <w:lvlText w:val="%1.%2.%3.%4.%5.%6.%7.%8.%9"/>
      <w:legacy w:legacy="1" w:legacySpace="144" w:legacyIndent="0"/>
      <w:lvlJc w:val="left"/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05B80BA3"/>
    <w:multiLevelType w:val="hybridMultilevel"/>
    <w:tmpl w:val="34365078"/>
    <w:lvl w:ilvl="0" w:tplc="8A16FF5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114650A9"/>
    <w:multiLevelType w:val="singleLevel"/>
    <w:tmpl w:val="5EC8B3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4">
    <w:nsid w:val="35FD5AAE"/>
    <w:multiLevelType w:val="hybridMultilevel"/>
    <w:tmpl w:val="21FE770C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95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D55E96"/>
    <w:multiLevelType w:val="hybridMultilevel"/>
    <w:tmpl w:val="1AAEF678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8C2C17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C90003D"/>
    <w:multiLevelType w:val="hybridMultilevel"/>
    <w:tmpl w:val="3F78356E"/>
    <w:lvl w:ilvl="0" w:tplc="DE8ADC04">
      <w:start w:val="2"/>
      <w:numFmt w:val="lowerLetter"/>
      <w:lvlText w:val="%1)"/>
      <w:lvlJc w:val="left"/>
      <w:pPr>
        <w:tabs>
          <w:tab w:val="num" w:pos="1272"/>
        </w:tabs>
        <w:ind w:left="1272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>
    <w:nsid w:val="5DDA4D53"/>
    <w:multiLevelType w:val="singleLevel"/>
    <w:tmpl w:val="55C49B2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8">
    <w:nsid w:val="5F61542B"/>
    <w:multiLevelType w:val="hybridMultilevel"/>
    <w:tmpl w:val="8812927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FD5929"/>
    <w:multiLevelType w:val="singleLevel"/>
    <w:tmpl w:val="68C27A6C"/>
    <w:lvl w:ilvl="0">
      <w:start w:val="1"/>
      <w:numFmt w:val="decimal"/>
      <w:lvlText w:val="%1."/>
      <w:legacy w:legacy="1" w:legacySpace="0" w:legacyIndent="283"/>
      <w:lvlJc w:val="left"/>
    </w:lvl>
  </w:abstractNum>
  <w:abstractNum w:abstractNumId="10">
    <w:nsid w:val="73334B45"/>
    <w:multiLevelType w:val="hybridMultilevel"/>
    <w:tmpl w:val="0EA2E1B2"/>
    <w:lvl w:ilvl="0" w:tplc="2D36CB54">
      <w:start w:val="2"/>
      <w:numFmt w:val="bullet"/>
      <w:lvlText w:val="–"/>
      <w:lvlJc w:val="left"/>
      <w:pPr>
        <w:tabs>
          <w:tab w:val="num" w:pos="1917"/>
        </w:tabs>
        <w:ind w:left="19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637"/>
        </w:tabs>
        <w:ind w:left="263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357"/>
        </w:tabs>
        <w:ind w:left="33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077"/>
        </w:tabs>
        <w:ind w:left="40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797"/>
        </w:tabs>
        <w:ind w:left="479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517"/>
        </w:tabs>
        <w:ind w:left="55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237"/>
        </w:tabs>
        <w:ind w:left="62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957"/>
        </w:tabs>
        <w:ind w:left="695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677"/>
        </w:tabs>
        <w:ind w:left="767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1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850" w:hanging="283"/>
        </w:pPr>
        <w:rPr>
          <w:rFonts w:ascii="Wingdings" w:hAnsi="Wingdings" w:hint="default"/>
          <w:b w:val="0"/>
          <w:i w:val="0"/>
          <w:sz w:val="24"/>
          <w:u w:val="none"/>
        </w:rPr>
      </w:lvl>
    </w:lvlOverride>
  </w:num>
  <w:num w:numId="5">
    <w:abstractNumId w:val="7"/>
  </w:num>
  <w:num w:numId="6">
    <w:abstractNumId w:val="10"/>
  </w:num>
  <w:num w:numId="7">
    <w:abstractNumId w:val="5"/>
  </w:num>
  <w:num w:numId="8">
    <w:abstractNumId w:val="2"/>
  </w:num>
  <w:num w:numId="9">
    <w:abstractNumId w:val="6"/>
  </w:num>
  <w:num w:numId="10">
    <w:abstractNumId w:val="8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31E6F"/>
    <w:rsid w:val="00001DDE"/>
    <w:rsid w:val="00011B5E"/>
    <w:rsid w:val="0001586C"/>
    <w:rsid w:val="00017AFC"/>
    <w:rsid w:val="0005295F"/>
    <w:rsid w:val="00055F89"/>
    <w:rsid w:val="00063A49"/>
    <w:rsid w:val="00091AA1"/>
    <w:rsid w:val="000A425A"/>
    <w:rsid w:val="000C087A"/>
    <w:rsid w:val="001058AB"/>
    <w:rsid w:val="00193095"/>
    <w:rsid w:val="001957D8"/>
    <w:rsid w:val="00197202"/>
    <w:rsid w:val="001A7D97"/>
    <w:rsid w:val="001D5E12"/>
    <w:rsid w:val="001F7708"/>
    <w:rsid w:val="002037C5"/>
    <w:rsid w:val="002115B0"/>
    <w:rsid w:val="00217CB5"/>
    <w:rsid w:val="00224F2B"/>
    <w:rsid w:val="00227DCB"/>
    <w:rsid w:val="00241A21"/>
    <w:rsid w:val="002D0491"/>
    <w:rsid w:val="002D2785"/>
    <w:rsid w:val="002E2E2C"/>
    <w:rsid w:val="002F30C5"/>
    <w:rsid w:val="003035BE"/>
    <w:rsid w:val="003434AA"/>
    <w:rsid w:val="00357C5E"/>
    <w:rsid w:val="0036183E"/>
    <w:rsid w:val="00395284"/>
    <w:rsid w:val="003A67DD"/>
    <w:rsid w:val="003D7CE8"/>
    <w:rsid w:val="003F20EE"/>
    <w:rsid w:val="00412F99"/>
    <w:rsid w:val="00421548"/>
    <w:rsid w:val="00423028"/>
    <w:rsid w:val="00436EEE"/>
    <w:rsid w:val="00452A31"/>
    <w:rsid w:val="00453B7D"/>
    <w:rsid w:val="004601CA"/>
    <w:rsid w:val="00465FF0"/>
    <w:rsid w:val="004756FE"/>
    <w:rsid w:val="004956A5"/>
    <w:rsid w:val="004A7413"/>
    <w:rsid w:val="004B0E42"/>
    <w:rsid w:val="004F27DB"/>
    <w:rsid w:val="00500F29"/>
    <w:rsid w:val="005160D9"/>
    <w:rsid w:val="00535AA6"/>
    <w:rsid w:val="0055593A"/>
    <w:rsid w:val="00561ADB"/>
    <w:rsid w:val="00576BCD"/>
    <w:rsid w:val="00591B5E"/>
    <w:rsid w:val="005A37BC"/>
    <w:rsid w:val="005E2214"/>
    <w:rsid w:val="00606430"/>
    <w:rsid w:val="00645CC6"/>
    <w:rsid w:val="006540D3"/>
    <w:rsid w:val="00675DDA"/>
    <w:rsid w:val="006A477D"/>
    <w:rsid w:val="006B3A8B"/>
    <w:rsid w:val="006E2BD9"/>
    <w:rsid w:val="006F59F2"/>
    <w:rsid w:val="00707282"/>
    <w:rsid w:val="00707F1B"/>
    <w:rsid w:val="00743B85"/>
    <w:rsid w:val="007506F4"/>
    <w:rsid w:val="0075396C"/>
    <w:rsid w:val="00774250"/>
    <w:rsid w:val="0078634E"/>
    <w:rsid w:val="007D13EC"/>
    <w:rsid w:val="007D56C1"/>
    <w:rsid w:val="007E24A0"/>
    <w:rsid w:val="0081485E"/>
    <w:rsid w:val="008156BE"/>
    <w:rsid w:val="00830590"/>
    <w:rsid w:val="008426B8"/>
    <w:rsid w:val="00850B1D"/>
    <w:rsid w:val="00871053"/>
    <w:rsid w:val="00886FA9"/>
    <w:rsid w:val="008973B1"/>
    <w:rsid w:val="008A013C"/>
    <w:rsid w:val="008B0171"/>
    <w:rsid w:val="008C1BF6"/>
    <w:rsid w:val="008F0EB2"/>
    <w:rsid w:val="009160EB"/>
    <w:rsid w:val="00931B08"/>
    <w:rsid w:val="0093226A"/>
    <w:rsid w:val="00942174"/>
    <w:rsid w:val="0099185C"/>
    <w:rsid w:val="009B1930"/>
    <w:rsid w:val="009B3D71"/>
    <w:rsid w:val="009B56CE"/>
    <w:rsid w:val="009C1017"/>
    <w:rsid w:val="009C481B"/>
    <w:rsid w:val="009E587E"/>
    <w:rsid w:val="00A358AC"/>
    <w:rsid w:val="00A35C65"/>
    <w:rsid w:val="00A57324"/>
    <w:rsid w:val="00A63F96"/>
    <w:rsid w:val="00A656C3"/>
    <w:rsid w:val="00A66091"/>
    <w:rsid w:val="00A75D39"/>
    <w:rsid w:val="00A87220"/>
    <w:rsid w:val="00A9707B"/>
    <w:rsid w:val="00AA3E3F"/>
    <w:rsid w:val="00AA49DD"/>
    <w:rsid w:val="00AA610A"/>
    <w:rsid w:val="00AB1D60"/>
    <w:rsid w:val="00AC39BE"/>
    <w:rsid w:val="00AC79C1"/>
    <w:rsid w:val="00AD3B34"/>
    <w:rsid w:val="00AD60EC"/>
    <w:rsid w:val="00AE203B"/>
    <w:rsid w:val="00AE3681"/>
    <w:rsid w:val="00AF5120"/>
    <w:rsid w:val="00AF6C43"/>
    <w:rsid w:val="00B01D9C"/>
    <w:rsid w:val="00B04573"/>
    <w:rsid w:val="00B10809"/>
    <w:rsid w:val="00B16128"/>
    <w:rsid w:val="00B34B4C"/>
    <w:rsid w:val="00B44740"/>
    <w:rsid w:val="00B576A6"/>
    <w:rsid w:val="00B637A8"/>
    <w:rsid w:val="00B757E8"/>
    <w:rsid w:val="00B85231"/>
    <w:rsid w:val="00BA6F88"/>
    <w:rsid w:val="00BB1903"/>
    <w:rsid w:val="00BE5CCC"/>
    <w:rsid w:val="00C14861"/>
    <w:rsid w:val="00C15783"/>
    <w:rsid w:val="00C22F7F"/>
    <w:rsid w:val="00C34635"/>
    <w:rsid w:val="00C44743"/>
    <w:rsid w:val="00C6224F"/>
    <w:rsid w:val="00C779A5"/>
    <w:rsid w:val="00C90C9E"/>
    <w:rsid w:val="00C958B8"/>
    <w:rsid w:val="00CA6CAC"/>
    <w:rsid w:val="00CE38C2"/>
    <w:rsid w:val="00CE4707"/>
    <w:rsid w:val="00CE78A2"/>
    <w:rsid w:val="00CF4DFF"/>
    <w:rsid w:val="00D009F8"/>
    <w:rsid w:val="00D00A35"/>
    <w:rsid w:val="00D128AF"/>
    <w:rsid w:val="00D21D26"/>
    <w:rsid w:val="00D52ECD"/>
    <w:rsid w:val="00D54C2A"/>
    <w:rsid w:val="00D64698"/>
    <w:rsid w:val="00D8216B"/>
    <w:rsid w:val="00D95905"/>
    <w:rsid w:val="00DB1B73"/>
    <w:rsid w:val="00DB5029"/>
    <w:rsid w:val="00DC4B57"/>
    <w:rsid w:val="00DD26FF"/>
    <w:rsid w:val="00DE4042"/>
    <w:rsid w:val="00E51EA8"/>
    <w:rsid w:val="00E72A1E"/>
    <w:rsid w:val="00E957EF"/>
    <w:rsid w:val="00E95FA4"/>
    <w:rsid w:val="00EC2586"/>
    <w:rsid w:val="00ED2FE3"/>
    <w:rsid w:val="00EF4640"/>
    <w:rsid w:val="00F31C12"/>
    <w:rsid w:val="00F31E6F"/>
    <w:rsid w:val="00F54DF2"/>
    <w:rsid w:val="00F606C9"/>
    <w:rsid w:val="00F63047"/>
    <w:rsid w:val="00F94A27"/>
    <w:rsid w:val="00FB18F0"/>
    <w:rsid w:val="00FB4848"/>
    <w:rsid w:val="00FD09D9"/>
    <w:rsid w:val="00FD1F6A"/>
    <w:rsid w:val="00FE79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C1BF6"/>
    <w:pPr>
      <w:ind w:firstLine="567"/>
      <w:jc w:val="both"/>
    </w:pPr>
    <w:rPr>
      <w:rFonts w:ascii="Arial" w:hAnsi="Arial"/>
      <w:sz w:val="24"/>
    </w:rPr>
  </w:style>
  <w:style w:type="paragraph" w:styleId="Nadpis1">
    <w:name w:val="heading 1"/>
    <w:basedOn w:val="Normln"/>
    <w:next w:val="Normln"/>
    <w:qFormat/>
    <w:rsid w:val="008C1BF6"/>
    <w:pPr>
      <w:keepNext/>
      <w:numPr>
        <w:numId w:val="1"/>
      </w:numPr>
      <w:spacing w:before="240" w:after="60"/>
      <w:ind w:firstLine="0"/>
      <w:jc w:val="left"/>
      <w:outlineLvl w:val="0"/>
    </w:pPr>
    <w:rPr>
      <w:b/>
      <w:kern w:val="28"/>
      <w:sz w:val="28"/>
      <w:u w:val="single"/>
    </w:rPr>
  </w:style>
  <w:style w:type="paragraph" w:styleId="Nadpis2">
    <w:name w:val="heading 2"/>
    <w:basedOn w:val="Normln"/>
    <w:next w:val="Normln"/>
    <w:qFormat/>
    <w:rsid w:val="008C1BF6"/>
    <w:pPr>
      <w:keepNext/>
      <w:numPr>
        <w:ilvl w:val="1"/>
        <w:numId w:val="1"/>
      </w:numPr>
      <w:spacing w:before="240" w:after="60"/>
      <w:ind w:firstLine="0"/>
      <w:jc w:val="left"/>
      <w:outlineLvl w:val="1"/>
    </w:pPr>
    <w:rPr>
      <w:b/>
      <w:u w:val="single"/>
    </w:rPr>
  </w:style>
  <w:style w:type="paragraph" w:styleId="Nadpis3">
    <w:name w:val="heading 3"/>
    <w:basedOn w:val="Normln"/>
    <w:next w:val="Normln"/>
    <w:qFormat/>
    <w:rsid w:val="008C1BF6"/>
    <w:pPr>
      <w:keepNext/>
      <w:numPr>
        <w:ilvl w:val="2"/>
        <w:numId w:val="1"/>
      </w:numPr>
      <w:spacing w:before="240" w:after="60"/>
      <w:ind w:firstLine="0"/>
      <w:outlineLvl w:val="2"/>
    </w:pPr>
    <w:rPr>
      <w:b/>
    </w:rPr>
  </w:style>
  <w:style w:type="paragraph" w:styleId="Nadpis4">
    <w:name w:val="heading 4"/>
    <w:basedOn w:val="Normln"/>
    <w:next w:val="Normln"/>
    <w:qFormat/>
    <w:rsid w:val="008C1BF6"/>
    <w:pPr>
      <w:keepNext/>
      <w:numPr>
        <w:ilvl w:val="3"/>
        <w:numId w:val="1"/>
      </w:numPr>
      <w:spacing w:before="240" w:after="60"/>
      <w:ind w:firstLine="0"/>
      <w:outlineLvl w:val="3"/>
    </w:pPr>
  </w:style>
  <w:style w:type="paragraph" w:styleId="Nadpis5">
    <w:name w:val="heading 5"/>
    <w:basedOn w:val="Normln"/>
    <w:next w:val="Normln"/>
    <w:qFormat/>
    <w:rsid w:val="008C1BF6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Nadpis6">
    <w:name w:val="heading 6"/>
    <w:basedOn w:val="Normln"/>
    <w:next w:val="Normln"/>
    <w:qFormat/>
    <w:rsid w:val="008C1BF6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Nadpis7">
    <w:name w:val="heading 7"/>
    <w:basedOn w:val="Normln"/>
    <w:next w:val="Normln"/>
    <w:qFormat/>
    <w:rsid w:val="008C1BF6"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8C1BF6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Nadpis9">
    <w:name w:val="heading 9"/>
    <w:basedOn w:val="Normln"/>
    <w:next w:val="Normln"/>
    <w:qFormat/>
    <w:rsid w:val="008C1BF6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rsid w:val="008C1BF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8C1BF6"/>
  </w:style>
  <w:style w:type="paragraph" w:styleId="Zhlav">
    <w:name w:val="header"/>
    <w:basedOn w:val="Normln"/>
    <w:semiHidden/>
    <w:rsid w:val="008C1BF6"/>
    <w:pPr>
      <w:tabs>
        <w:tab w:val="center" w:pos="4536"/>
        <w:tab w:val="right" w:pos="9072"/>
      </w:tabs>
    </w:pPr>
  </w:style>
  <w:style w:type="paragraph" w:styleId="Obsah1">
    <w:name w:val="toc 1"/>
    <w:basedOn w:val="Normln"/>
    <w:next w:val="Normln"/>
    <w:uiPriority w:val="39"/>
    <w:rsid w:val="008C1BF6"/>
    <w:pPr>
      <w:tabs>
        <w:tab w:val="right" w:leader="underscore" w:pos="8221"/>
      </w:tabs>
      <w:spacing w:before="120"/>
      <w:ind w:firstLine="0"/>
    </w:pPr>
    <w:rPr>
      <w:rFonts w:ascii="Times New Roman" w:hAnsi="Times New Roman"/>
      <w:b/>
      <w:i/>
    </w:rPr>
  </w:style>
  <w:style w:type="paragraph" w:styleId="Obsah2">
    <w:name w:val="toc 2"/>
    <w:basedOn w:val="Normln"/>
    <w:next w:val="Normln"/>
    <w:uiPriority w:val="39"/>
    <w:rsid w:val="008C1BF6"/>
    <w:pPr>
      <w:tabs>
        <w:tab w:val="right" w:leader="underscore" w:pos="8221"/>
      </w:tabs>
      <w:spacing w:before="120"/>
      <w:ind w:left="200"/>
    </w:pPr>
    <w:rPr>
      <w:rFonts w:ascii="Times New Roman" w:hAnsi="Times New Roman"/>
      <w:b/>
      <w:sz w:val="22"/>
    </w:rPr>
  </w:style>
  <w:style w:type="paragraph" w:styleId="Obsah3">
    <w:name w:val="toc 3"/>
    <w:basedOn w:val="Normln"/>
    <w:next w:val="Normln"/>
    <w:semiHidden/>
    <w:rsid w:val="008C1BF6"/>
    <w:pPr>
      <w:tabs>
        <w:tab w:val="right" w:leader="underscore" w:pos="8221"/>
      </w:tabs>
      <w:ind w:left="400"/>
    </w:pPr>
    <w:rPr>
      <w:rFonts w:ascii="Times New Roman" w:hAnsi="Times New Roman"/>
    </w:rPr>
  </w:style>
  <w:style w:type="paragraph" w:styleId="Obsah4">
    <w:name w:val="toc 4"/>
    <w:basedOn w:val="Normln"/>
    <w:next w:val="Normln"/>
    <w:semiHidden/>
    <w:rsid w:val="008C1BF6"/>
    <w:pPr>
      <w:tabs>
        <w:tab w:val="right" w:leader="underscore" w:pos="8221"/>
      </w:tabs>
      <w:ind w:left="600"/>
    </w:pPr>
    <w:rPr>
      <w:rFonts w:ascii="Times New Roman" w:hAnsi="Times New Roman"/>
    </w:rPr>
  </w:style>
  <w:style w:type="paragraph" w:styleId="Obsah5">
    <w:name w:val="toc 5"/>
    <w:basedOn w:val="Normln"/>
    <w:next w:val="Normln"/>
    <w:semiHidden/>
    <w:rsid w:val="008C1BF6"/>
    <w:pPr>
      <w:tabs>
        <w:tab w:val="right" w:leader="underscore" w:pos="8221"/>
      </w:tabs>
      <w:ind w:left="800"/>
    </w:pPr>
    <w:rPr>
      <w:rFonts w:ascii="Times New Roman" w:hAnsi="Times New Roman"/>
    </w:rPr>
  </w:style>
  <w:style w:type="paragraph" w:styleId="Obsah6">
    <w:name w:val="toc 6"/>
    <w:basedOn w:val="Normln"/>
    <w:next w:val="Normln"/>
    <w:semiHidden/>
    <w:rsid w:val="008C1BF6"/>
    <w:pPr>
      <w:tabs>
        <w:tab w:val="right" w:leader="underscore" w:pos="8221"/>
      </w:tabs>
      <w:ind w:left="1000"/>
    </w:pPr>
    <w:rPr>
      <w:rFonts w:ascii="Times New Roman" w:hAnsi="Times New Roman"/>
    </w:rPr>
  </w:style>
  <w:style w:type="paragraph" w:styleId="Obsah7">
    <w:name w:val="toc 7"/>
    <w:basedOn w:val="Normln"/>
    <w:next w:val="Normln"/>
    <w:semiHidden/>
    <w:rsid w:val="008C1BF6"/>
    <w:pPr>
      <w:tabs>
        <w:tab w:val="right" w:leader="underscore" w:pos="8221"/>
      </w:tabs>
      <w:ind w:left="1200"/>
    </w:pPr>
    <w:rPr>
      <w:rFonts w:ascii="Times New Roman" w:hAnsi="Times New Roman"/>
    </w:rPr>
  </w:style>
  <w:style w:type="paragraph" w:styleId="Obsah8">
    <w:name w:val="toc 8"/>
    <w:basedOn w:val="Normln"/>
    <w:next w:val="Normln"/>
    <w:semiHidden/>
    <w:rsid w:val="008C1BF6"/>
    <w:pPr>
      <w:tabs>
        <w:tab w:val="right" w:leader="underscore" w:pos="8221"/>
      </w:tabs>
      <w:ind w:left="1400"/>
    </w:pPr>
    <w:rPr>
      <w:rFonts w:ascii="Times New Roman" w:hAnsi="Times New Roman"/>
    </w:rPr>
  </w:style>
  <w:style w:type="paragraph" w:styleId="Obsah9">
    <w:name w:val="toc 9"/>
    <w:basedOn w:val="Normln"/>
    <w:next w:val="Normln"/>
    <w:semiHidden/>
    <w:rsid w:val="008C1BF6"/>
    <w:pPr>
      <w:tabs>
        <w:tab w:val="right" w:leader="underscore" w:pos="8221"/>
      </w:tabs>
      <w:ind w:firstLine="0"/>
    </w:pPr>
    <w:rPr>
      <w:rFonts w:ascii="Times New Roman" w:hAnsi="Times New Roman"/>
    </w:rPr>
  </w:style>
  <w:style w:type="character" w:styleId="Odkaznakoment">
    <w:name w:val="annotation reference"/>
    <w:basedOn w:val="Standardnpsmoodstavce"/>
    <w:semiHidden/>
    <w:rsid w:val="008C1BF6"/>
    <w:rPr>
      <w:sz w:val="16"/>
    </w:rPr>
  </w:style>
  <w:style w:type="paragraph" w:styleId="Textkomente">
    <w:name w:val="annotation text"/>
    <w:basedOn w:val="Normln"/>
    <w:semiHidden/>
    <w:rsid w:val="008C1BF6"/>
    <w:rPr>
      <w:rFonts w:ascii="Times New Roman" w:hAnsi="Times New Roman"/>
    </w:rPr>
  </w:style>
  <w:style w:type="paragraph" w:styleId="Seznamobrzk">
    <w:name w:val="table of figures"/>
    <w:basedOn w:val="Normln"/>
    <w:next w:val="Normln"/>
    <w:semiHidden/>
    <w:rsid w:val="008C1BF6"/>
    <w:pPr>
      <w:tabs>
        <w:tab w:val="right" w:leader="dot" w:pos="8221"/>
      </w:tabs>
      <w:ind w:left="480" w:hanging="480"/>
    </w:pPr>
  </w:style>
  <w:style w:type="paragraph" w:styleId="Zkladntextodsazen">
    <w:name w:val="Body Text Indent"/>
    <w:basedOn w:val="Normln"/>
    <w:semiHidden/>
    <w:rsid w:val="008C1BF6"/>
    <w:pPr>
      <w:ind w:left="284" w:firstLine="283"/>
    </w:pPr>
  </w:style>
  <w:style w:type="paragraph" w:styleId="Zkladntextodsazen2">
    <w:name w:val="Body Text Indent 2"/>
    <w:basedOn w:val="Normln"/>
    <w:semiHidden/>
    <w:rsid w:val="008C1BF6"/>
    <w:pPr>
      <w:ind w:left="993" w:hanging="426"/>
    </w:pPr>
  </w:style>
  <w:style w:type="paragraph" w:styleId="Zkladntextodsazen3">
    <w:name w:val="Body Text Indent 3"/>
    <w:basedOn w:val="Normln"/>
    <w:semiHidden/>
    <w:rsid w:val="008C1BF6"/>
    <w:pPr>
      <w:ind w:left="851" w:hanging="284"/>
    </w:pPr>
  </w:style>
  <w:style w:type="paragraph" w:styleId="Odstavecseseznamem">
    <w:name w:val="List Paragraph"/>
    <w:basedOn w:val="Normln"/>
    <w:uiPriority w:val="34"/>
    <w:qFormat/>
    <w:rsid w:val="00B045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1183</Words>
  <Characters>7367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SOUHRNNÁ    TECHNICKÁ    ZPRÁVA</vt:lpstr>
    </vt:vector>
  </TitlesOfParts>
  <Company>VODOMONT</Company>
  <LinksUpToDate>false</LinksUpToDate>
  <CharactersWithSpaces>8533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SOUHRNNÁ    TECHNICKÁ    ZPRÁVA</dc:title>
  <dc:creator>Jan Bejček</dc:creator>
  <cp:lastModifiedBy>Jan</cp:lastModifiedBy>
  <cp:revision>4</cp:revision>
  <cp:lastPrinted>2022-08-08T11:20:00Z</cp:lastPrinted>
  <dcterms:created xsi:type="dcterms:W3CDTF">2022-08-05T11:46:00Z</dcterms:created>
  <dcterms:modified xsi:type="dcterms:W3CDTF">2022-08-08T11:31:00Z</dcterms:modified>
</cp:coreProperties>
</file>